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526"/>
      </w:tblGrid>
      <w:tr w:rsidR="00C44FBE" w:rsidRPr="008F27EC" w:rsidTr="008F27EC">
        <w:tc>
          <w:tcPr>
            <w:tcW w:w="4788" w:type="dxa"/>
          </w:tcPr>
          <w:p w:rsidR="00C44FBE" w:rsidRPr="008F27EC" w:rsidRDefault="00C44FBE" w:rsidP="008F27EC">
            <w:pPr>
              <w:jc w:val="center"/>
              <w:rPr>
                <w:rFonts w:ascii="Times New Roman" w:hAnsi="Times New Roman" w:cs="Times New Roman"/>
                <w:b/>
                <w:sz w:val="28"/>
                <w:szCs w:val="28"/>
              </w:rPr>
            </w:pPr>
            <w:r w:rsidRPr="008F27EC">
              <w:rPr>
                <w:rFonts w:ascii="Times New Roman" w:hAnsi="Times New Roman" w:cs="Times New Roman"/>
                <w:b/>
                <w:sz w:val="28"/>
                <w:szCs w:val="28"/>
              </w:rPr>
              <w:t>TỈNH ỦY TRÀ VINH</w:t>
            </w:r>
          </w:p>
          <w:p w:rsidR="00C44FBE" w:rsidRPr="008F27EC" w:rsidRDefault="00C44FBE" w:rsidP="008F27EC">
            <w:pPr>
              <w:jc w:val="center"/>
              <w:rPr>
                <w:rFonts w:ascii="Times New Roman" w:hAnsi="Times New Roman" w:cs="Times New Roman"/>
                <w:b/>
                <w:sz w:val="28"/>
                <w:szCs w:val="28"/>
              </w:rPr>
            </w:pPr>
            <w:r w:rsidRPr="008F27EC">
              <w:rPr>
                <w:rFonts w:ascii="Times New Roman" w:hAnsi="Times New Roman" w:cs="Times New Roman"/>
                <w:b/>
                <w:sz w:val="28"/>
                <w:szCs w:val="28"/>
              </w:rPr>
              <w:t>*</w:t>
            </w:r>
          </w:p>
          <w:p w:rsidR="00C44FBE" w:rsidRPr="008F27EC" w:rsidRDefault="00C44FBE" w:rsidP="008F27EC">
            <w:pPr>
              <w:jc w:val="center"/>
              <w:rPr>
                <w:rFonts w:ascii="Times New Roman" w:hAnsi="Times New Roman" w:cs="Times New Roman"/>
                <w:sz w:val="28"/>
                <w:szCs w:val="28"/>
              </w:rPr>
            </w:pPr>
            <w:r w:rsidRPr="008F27EC">
              <w:rPr>
                <w:rFonts w:ascii="Times New Roman" w:hAnsi="Times New Roman" w:cs="Times New Roman"/>
                <w:sz w:val="28"/>
                <w:szCs w:val="28"/>
              </w:rPr>
              <w:t>Số 09-CT/TU</w:t>
            </w:r>
          </w:p>
        </w:tc>
        <w:tc>
          <w:tcPr>
            <w:tcW w:w="5526" w:type="dxa"/>
          </w:tcPr>
          <w:p w:rsidR="00C44FBE" w:rsidRPr="008F27EC" w:rsidRDefault="00C44FBE" w:rsidP="008F27EC">
            <w:pPr>
              <w:jc w:val="center"/>
              <w:rPr>
                <w:rFonts w:ascii="Times New Roman" w:hAnsi="Times New Roman" w:cs="Times New Roman"/>
                <w:b/>
                <w:sz w:val="28"/>
                <w:szCs w:val="28"/>
                <w:u w:val="single"/>
              </w:rPr>
            </w:pPr>
            <w:r w:rsidRPr="008F27EC">
              <w:rPr>
                <w:rFonts w:ascii="Times New Roman" w:hAnsi="Times New Roman" w:cs="Times New Roman"/>
                <w:b/>
                <w:sz w:val="28"/>
                <w:szCs w:val="28"/>
                <w:u w:val="single"/>
              </w:rPr>
              <w:t>ĐẢNG CỘNG SẢN VIỆT NAM</w:t>
            </w:r>
          </w:p>
          <w:p w:rsidR="008F27EC" w:rsidRPr="008F27EC" w:rsidRDefault="008F27EC" w:rsidP="008F27EC">
            <w:pPr>
              <w:jc w:val="center"/>
              <w:rPr>
                <w:rFonts w:ascii="Times New Roman" w:hAnsi="Times New Roman" w:cs="Times New Roman"/>
                <w:sz w:val="28"/>
                <w:szCs w:val="28"/>
              </w:rPr>
            </w:pPr>
          </w:p>
          <w:p w:rsidR="00C44FBE" w:rsidRPr="008F27EC" w:rsidRDefault="00C44FBE" w:rsidP="008F27EC">
            <w:pPr>
              <w:jc w:val="center"/>
              <w:rPr>
                <w:rFonts w:ascii="Times New Roman" w:hAnsi="Times New Roman" w:cs="Times New Roman"/>
                <w:i/>
                <w:sz w:val="28"/>
                <w:szCs w:val="28"/>
              </w:rPr>
            </w:pPr>
            <w:r w:rsidRPr="008F27EC">
              <w:rPr>
                <w:rFonts w:ascii="Times New Roman" w:hAnsi="Times New Roman" w:cs="Times New Roman"/>
                <w:i/>
                <w:sz w:val="28"/>
                <w:szCs w:val="28"/>
              </w:rPr>
              <w:t>Trà Vinh, ngày 06 tháng 10 năm 2021</w:t>
            </w:r>
          </w:p>
        </w:tc>
      </w:tr>
    </w:tbl>
    <w:p w:rsidR="004E0EE6" w:rsidRPr="008F27EC" w:rsidRDefault="004E0EE6" w:rsidP="00C44FBE">
      <w:pPr>
        <w:spacing w:after="0" w:line="240" w:lineRule="auto"/>
        <w:rPr>
          <w:rFonts w:ascii="Times New Roman" w:hAnsi="Times New Roman" w:cs="Times New Roman"/>
          <w:sz w:val="28"/>
          <w:szCs w:val="28"/>
        </w:rPr>
      </w:pPr>
    </w:p>
    <w:p w:rsidR="00C44FBE" w:rsidRPr="008F27EC" w:rsidRDefault="00C44FBE" w:rsidP="008F27EC">
      <w:pPr>
        <w:spacing w:after="0" w:line="240" w:lineRule="auto"/>
        <w:jc w:val="center"/>
        <w:rPr>
          <w:rFonts w:ascii="Times New Roman" w:hAnsi="Times New Roman" w:cs="Times New Roman"/>
          <w:b/>
          <w:sz w:val="28"/>
          <w:szCs w:val="28"/>
        </w:rPr>
      </w:pPr>
      <w:r w:rsidRPr="008F27EC">
        <w:rPr>
          <w:rFonts w:ascii="Times New Roman" w:hAnsi="Times New Roman" w:cs="Times New Roman"/>
          <w:b/>
          <w:sz w:val="28"/>
          <w:szCs w:val="28"/>
        </w:rPr>
        <w:t>CHỈ THỊ</w:t>
      </w:r>
    </w:p>
    <w:p w:rsidR="00C44FBE" w:rsidRPr="008F27EC" w:rsidRDefault="00C44FBE" w:rsidP="008F27EC">
      <w:pPr>
        <w:spacing w:after="0" w:line="240" w:lineRule="auto"/>
        <w:jc w:val="center"/>
        <w:rPr>
          <w:rFonts w:ascii="Times New Roman" w:hAnsi="Times New Roman" w:cs="Times New Roman"/>
          <w:b/>
          <w:sz w:val="28"/>
          <w:szCs w:val="28"/>
        </w:rPr>
      </w:pPr>
      <w:r w:rsidRPr="008F27EC">
        <w:rPr>
          <w:rFonts w:ascii="Times New Roman" w:hAnsi="Times New Roman" w:cs="Times New Roman"/>
          <w:b/>
          <w:sz w:val="28"/>
          <w:szCs w:val="28"/>
        </w:rPr>
        <w:t>CỦA BAN THƯỜNG VỤ TỈNH ỦY</w:t>
      </w:r>
    </w:p>
    <w:p w:rsidR="008F27EC" w:rsidRPr="008F27EC" w:rsidRDefault="00C44FBE" w:rsidP="008F27EC">
      <w:pPr>
        <w:spacing w:after="0" w:line="240" w:lineRule="auto"/>
        <w:jc w:val="center"/>
        <w:rPr>
          <w:rFonts w:ascii="Times New Roman" w:hAnsi="Times New Roman" w:cs="Times New Roman"/>
          <w:b/>
          <w:sz w:val="28"/>
          <w:szCs w:val="28"/>
        </w:rPr>
      </w:pPr>
      <w:proofErr w:type="gramStart"/>
      <w:r w:rsidRPr="008F27EC">
        <w:rPr>
          <w:rFonts w:ascii="Times New Roman" w:hAnsi="Times New Roman" w:cs="Times New Roman"/>
          <w:b/>
          <w:sz w:val="28"/>
          <w:szCs w:val="28"/>
        </w:rPr>
        <w:t>về</w:t>
      </w:r>
      <w:proofErr w:type="gramEnd"/>
      <w:r w:rsidRPr="008F27EC">
        <w:rPr>
          <w:rFonts w:ascii="Times New Roman" w:hAnsi="Times New Roman" w:cs="Times New Roman"/>
          <w:b/>
          <w:sz w:val="28"/>
          <w:szCs w:val="28"/>
        </w:rPr>
        <w:t xml:space="preserve"> tăng cường sự lãnh đạo của Đảng đối với công tác  </w:t>
      </w:r>
    </w:p>
    <w:p w:rsidR="00C44FBE" w:rsidRPr="008F27EC" w:rsidRDefault="00C44FBE" w:rsidP="008F27EC">
      <w:pPr>
        <w:spacing w:after="0" w:line="240" w:lineRule="auto"/>
        <w:jc w:val="center"/>
        <w:rPr>
          <w:rFonts w:ascii="Times New Roman" w:hAnsi="Times New Roman" w:cs="Times New Roman"/>
          <w:b/>
          <w:sz w:val="28"/>
          <w:szCs w:val="28"/>
        </w:rPr>
      </w:pPr>
      <w:proofErr w:type="gramStart"/>
      <w:r w:rsidRPr="008F27EC">
        <w:rPr>
          <w:rFonts w:ascii="Times New Roman" w:hAnsi="Times New Roman" w:cs="Times New Roman"/>
          <w:b/>
          <w:sz w:val="28"/>
          <w:szCs w:val="28"/>
        </w:rPr>
        <w:t>phòng</w:t>
      </w:r>
      <w:proofErr w:type="gramEnd"/>
      <w:r w:rsidRPr="008F27EC">
        <w:rPr>
          <w:rFonts w:ascii="Times New Roman" w:hAnsi="Times New Roman" w:cs="Times New Roman"/>
          <w:b/>
          <w:sz w:val="28"/>
          <w:szCs w:val="28"/>
        </w:rPr>
        <w:t>, chống tham nhũng, tiêu cực</w:t>
      </w:r>
    </w:p>
    <w:p w:rsidR="00F27A1F" w:rsidRPr="008F27EC" w:rsidRDefault="008F27EC" w:rsidP="008F2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F27EC" w:rsidRDefault="008F27EC" w:rsidP="008F27EC">
      <w:pPr>
        <w:spacing w:after="0" w:line="240" w:lineRule="auto"/>
        <w:ind w:firstLine="720"/>
        <w:jc w:val="both"/>
        <w:rPr>
          <w:rFonts w:ascii="Times New Roman" w:hAnsi="Times New Roman" w:cs="Times New Roman"/>
          <w:sz w:val="28"/>
          <w:szCs w:val="28"/>
        </w:rPr>
      </w:pPr>
    </w:p>
    <w:p w:rsidR="00C44FBE"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sz w:val="28"/>
          <w:szCs w:val="28"/>
        </w:rPr>
        <w:t>Trong những năm qua, đặc biệt là từ sau Đại hội Đảng bộ tỉnh lần thứ X, nhiệm kỳ 2015 - 2020 đến nay, công tác phòng, chống tham nhũng, tiêu cực luôn được Tỉnh ủy, Ban Thường vụ Tỉnh ủy quan tâm lãnh đạo, chỉ đạo quyết liệt và đạt được nhiều kết quả quan trọng. Tỉnh ủy, Ủy ban nhân dân tỉnh đã ban hành nhiều văn bản cụ thể hóa thực hiện các văn bản của Trung ương và lãnh đạo, chỉ đạo chấn chỉnh, uốn nắn các cơ quan, đơn vị, địa phương; công tác thông tin, tuyên truyền, giáo dục về phòng, chống tham nhũng, tiêu cực được quan tâm; thực hiện tốt kiểm soát việc kê khai tài sản, thu nhập đối với cán bộ, công chức, viên chức; công tác kiểm tra, giám sát, thanh tra được tăng cường, kịp thời phát hiện chấn chỉnh, xử lý nghiêm các sai phạm theo quy định của Đảng, pháp luật của Nhà nước, siết chặt kỷ luật, kỷ cương, nâng cao hiệu quả công tác phòng, chống tham nhũng, tiêu cực; thực hiện tốt công tác thu hồi tài sản do tham nhũng nộp vào ngân sách Nhà nước; công tác cải cách hành chính, công khai, minh bạch trong hoạt động của các cơ quan, đơn vị, địa phương đạt những kết quả tích cực; vai trò của Ủy ban Mặt trận Tổ quốc, nhân dân và báo chí trong phòng, chống tham nhũng được phát huy ngày càng tốt hơn. Hành vi tham nhũng, tiêu cực có xảy ra, nhưng nhìn chung quy mô, vụ việc, vụ án, thiệt hại kinh tế do tham nhũng gây ra không lớn, tình hình tham nhũng từng bước được kiềm chế, góp phần ổn định an ninh chính trị, phát triển kinh tế - xã hội trên địa bàn tỉnh.</w:t>
      </w:r>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sz w:val="28"/>
          <w:szCs w:val="28"/>
        </w:rPr>
        <w:t>Tuy nhiên, công tác tuyên truyền, phổ biến, giáo dục pháp luật về phòng, chống tham nhũng, tiêu cực có thực hiện thường xuyên nhưng hiệu quả chưa cao; một số cấp ủy, tổ chức đảng, người đứng đầu cơ quan, đơn vị, địa phương thực hiện chưa nghiêm các văn bản chỉ đạo của Trung ương, Tỉnh ủy, Ủy ban nhân dân tỉnh về phòng, chống tham nhũng, tiêu cực; công tác tự kiểm tra nội bộ, phát hiện, xử lý tham nhũng, tiêu cực còn ít; chuyển đổi vị trí công tác đối với các chức danh quy định có nơi chưa đạt yêu cầu; một số ít đơn vị, địa phương quản lý, sử dụng tài chính, đất đai, xây dựng cơ bản chưa chặt chẽ, còn xảy ra sai phạm bị xử lý, kỷ luật.</w:t>
      </w:r>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sz w:val="28"/>
          <w:szCs w:val="28"/>
        </w:rPr>
        <w:t>Nguyên nhân cơ bản của những hạn chế nêu trên là do các vụ việc, vụ án tham nhũng thường có tính chất phức tạp, khó phát hiện; một số cán bộ, đảng viên có những biểu hiện suy thoái về tư tưởng chính trị, đạo đức, lối sống; tâm lý phải “Phong bì” hoặc tác động bằng hình thức khác để được thuận lợi hơn trong giả</w:t>
      </w:r>
      <w:r w:rsidRPr="008F27EC">
        <w:rPr>
          <w:rFonts w:ascii="Times New Roman" w:hAnsi="Times New Roman" w:cs="Times New Roman"/>
          <w:sz w:val="28"/>
          <w:szCs w:val="28"/>
        </w:rPr>
        <w:t xml:space="preserve">i </w:t>
      </w:r>
      <w:r w:rsidRPr="008F27EC">
        <w:rPr>
          <w:rFonts w:ascii="Times New Roman" w:hAnsi="Times New Roman" w:cs="Times New Roman"/>
          <w:sz w:val="28"/>
          <w:szCs w:val="28"/>
        </w:rPr>
        <w:t xml:space="preserve">quyết công việc; cơ chế </w:t>
      </w:r>
      <w:r w:rsidRPr="008F27EC">
        <w:rPr>
          <w:rFonts w:ascii="Times New Roman" w:hAnsi="Times New Roman" w:cs="Times New Roman"/>
          <w:sz w:val="28"/>
          <w:szCs w:val="28"/>
        </w:rPr>
        <w:lastRenderedPageBreak/>
        <w:t>kiểm soát quyền lực trong phòng, chống tham nhũng còn bất cập; chưa phát huy đầy đủ sức mạnh tổng hợp của cả hệ thống chính trị, nhân dân, cơ quan truyền thông, báo chí trong phòng, chống tham nhũng, tiêu cực; việc xem xét xử lý trách nhiệm người đứng đầu khi không quan tâm lãnh đạo, chỉ đạo công tác phát hiện, xử lý tham nhũng hoặc để xả</w:t>
      </w:r>
      <w:r w:rsidRPr="008F27EC">
        <w:rPr>
          <w:rFonts w:ascii="Times New Roman" w:hAnsi="Times New Roman" w:cs="Times New Roman"/>
          <w:sz w:val="28"/>
          <w:szCs w:val="28"/>
        </w:rPr>
        <w:t>y ra tham nhũng chưa nghiêm.</w:t>
      </w:r>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sz w:val="28"/>
          <w:szCs w:val="28"/>
        </w:rPr>
        <w:t>Để khắc phục những hạn chế nêu trên và nâng cao hiệu quả công tác phòng, chống tham nhũng, tiêu cực trong thời gian tới, Ban Thường vụ Tỉnh ủy yêu cầu các huyện ủy, thị ủy, thành ủy, đảng ủy trực thuộc Tỉnh ủy, ban cán sự đảng, đảng đoàn, sở, ban, ngành, đoàn thể, hội đặc thù tỉnh, các doanh nghiệp có vốn Nhà nước chi phối tập trung thực hiện tốt một số nội dung trọng tâm sau:</w:t>
      </w:r>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b/>
          <w:sz w:val="28"/>
          <w:szCs w:val="28"/>
        </w:rPr>
        <w:t>1.</w:t>
      </w:r>
      <w:r w:rsidRPr="008F27EC">
        <w:rPr>
          <w:rFonts w:ascii="Times New Roman" w:hAnsi="Times New Roman" w:cs="Times New Roman"/>
          <w:sz w:val="28"/>
          <w:szCs w:val="28"/>
        </w:rPr>
        <w:t xml:space="preserve"> Tiếp tục tăng cường sự lãnh đạo, chỉ đạo quán triệt, tuyên truyền, giáo dục thực hiện nghiêm Luật Phòng, chống tham nhũng và các văn bản hướng dẫn thi hành; các văn bản lãnh đạo, chỉ đạo của Trung ương</w:t>
      </w:r>
      <w:r w:rsidRPr="008F27EC">
        <w:rPr>
          <w:rStyle w:val="FootnoteReference"/>
          <w:rFonts w:ascii="Times New Roman" w:hAnsi="Times New Roman" w:cs="Times New Roman"/>
          <w:sz w:val="28"/>
          <w:szCs w:val="28"/>
        </w:rPr>
        <w:footnoteReference w:id="1"/>
      </w:r>
      <w:r w:rsidRPr="008F27EC">
        <w:rPr>
          <w:rFonts w:ascii="Times New Roman" w:hAnsi="Times New Roman" w:cs="Times New Roman"/>
          <w:sz w:val="28"/>
          <w:szCs w:val="28"/>
        </w:rPr>
        <w:t>. Tỉnh ủy, Ủy ban nhân dân tỉnh về công tác phòng, chống tham nhũng, tiêu cực gắn với việc học tập và làm theo tư tưởng, đạo đức, phong cách Hồ Chí Minh và Nghị quyết Trung ương 4 về công tác xây dựng, chỉnh đốn Đảng; Chương trình hành động của Tỉnh ủy về thực hiện Nghị quyết Đại hội XIII của Đảng; Nghị quyết Đại hội đại biểu Đảng bộ tỉnh lần thứ XI..., tạo sự thống nhất cao về nhận thức, hành động của cán bộ, đảng viên, công chức, viên chức, người lao động và nhân dân trong đấu tranh phòng, chống tham nhũng, tiêu cực, xem đây là nhiệm vụ cấp bách và lâu dài, phải tiến hành kiên quyết, kiên trì, liên tục với từng bước đi vững chắc, tích cực và có trọng tâm, trọng điểm.</w:t>
      </w:r>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sz w:val="28"/>
          <w:szCs w:val="28"/>
        </w:rPr>
        <w:t>Tiếp tục duy trì đưa nội dung phòng, chống tham nhũng vào chương trình giảng dạy môn pháp luật đại cương, giáo dục công dân tại các trường đại học, cao đẳng, trung học phổ thông trên địa bàn tỉnh.</w:t>
      </w:r>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b/>
          <w:sz w:val="28"/>
          <w:szCs w:val="28"/>
        </w:rPr>
        <w:t>2.</w:t>
      </w:r>
      <w:r w:rsidRPr="008F27EC">
        <w:rPr>
          <w:rFonts w:ascii="Times New Roman" w:hAnsi="Times New Roman" w:cs="Times New Roman"/>
          <w:sz w:val="28"/>
          <w:szCs w:val="28"/>
        </w:rPr>
        <w:t xml:space="preserve"> Nâng cao vai trò, trách nhiệm và tính tiên phong, gương mẫu của cấp ủy, tổ chức đảng và cán bộ, đảng viên, trước hết là của người đứng đầu trong công tác phát hiện, xử lý vi phạm tham nhũng, tiêu cực trên tinh thần là kiên quyết hơn nữa, mạnh mẽ hơn nữa, “Không ngừng”, “Không nghỉ” và liên tục; thực hiện tốt Quy định về những điều đảng viên không được làm; Quy định số 4495-QĐ/TU, ngày 10/4/2019 của Tỉnh ủy về trách nhiệm nêu gương của cán bộ, đảng viên, trước hết là Ủy viên Ban Thường vụ Tỉnh ủy, Ủy viên Ban Chấp hành Đảng bộ tỉnh, cán bộ chủ chốt, người đứng đầu các cấp, các ngành trong tỉnh; Quy định số 724-QĐ/TU, ngày 30/8/2021 của Ban Thường vụ Tỉnh ủy về </w:t>
      </w:r>
      <w:r w:rsidRPr="008F27EC">
        <w:rPr>
          <w:rFonts w:ascii="Times New Roman" w:hAnsi="Times New Roman" w:cs="Times New Roman"/>
          <w:sz w:val="28"/>
          <w:szCs w:val="28"/>
        </w:rPr>
        <w:lastRenderedPageBreak/>
        <w:t>trách nhiệm và xử lý trách nhiệm đối với người đứng đầu các sở, ban, ngành, đoàn thể tỉnh, Bí thư, Chủ tịch Hội đồng nhân dân, Chủ tịch Ủy ban nhân dân huyện, thị xã, thành phố. Nâng cao hiệu quả công tác tự kiểm tra, tự phát hiện, xử lý tham nhũng trong nội bộ; nơi nào có nhiều thông tin phản ánh về tham nhũng nhưng không chủ động tự kiểm tra để phát hiện hoặc phát hiện nhưng xử lý vi phạm nương nhẹ thì cấp ủy, người đứng đầu cơ quan, đơn vị, địa phương, doanh nghiệp đó phải chịu trách nhiệm và phải có hình thức xử lý đúng mức. Lấy kết quả triển khai và tổ chức thực hiện các văn bản của cấp trên chỉ đạo về công tác phòng, chống tham nhũng, tiêu cực là một trong các tiêu chí quan trọng để kiểm điểm, nhận xét, đánh giá, xét thi đua, khen thưởng cán bộ, đảng viên, tổ chức đảng và người đứng đầu hàng năm và xem xét trong công tác đào tạo, bổ nhiệm, giới thiệu ứng cử và luân chuyển cán bộ.</w:t>
      </w:r>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b/>
          <w:sz w:val="28"/>
          <w:szCs w:val="28"/>
        </w:rPr>
        <w:t>3.</w:t>
      </w:r>
      <w:r w:rsidRPr="008F27EC">
        <w:rPr>
          <w:rFonts w:ascii="Times New Roman" w:hAnsi="Times New Roman" w:cs="Times New Roman"/>
          <w:sz w:val="28"/>
          <w:szCs w:val="28"/>
        </w:rPr>
        <w:t xml:space="preserve"> Kiểm soát có hiệu quả tài sản, thu nhập của người có chức vụ, quyền hạn; thực hiện nghiêm các quy định về công khai, minh bạch và trách nhiệm giải trình trong hoạt động công vụ; công khai, minh bạch trong hoạt động cơ quan, đơn vị,  doanh nghiệp bảo đảm dân chủ, nhất là những việc cán bộ, công chức, viên chức, người lao động được biết, được bàn, được giám sát; triển khai, thực hiện tốt các chế độ, chính sách tiền lương, thực hành tiết kiệm, chống lãng phí trong quản lý, sử dụng ngân sách nhà nước, tài sản công bảo đảm tiết kiệm, hiệu quả, đúng quy định của pháp luật.</w:t>
      </w:r>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b/>
          <w:sz w:val="28"/>
          <w:szCs w:val="28"/>
        </w:rPr>
        <w:t>4.</w:t>
      </w:r>
      <w:r w:rsidRPr="008F27EC">
        <w:rPr>
          <w:rFonts w:ascii="Times New Roman" w:hAnsi="Times New Roman" w:cs="Times New Roman"/>
          <w:sz w:val="28"/>
          <w:szCs w:val="28"/>
        </w:rPr>
        <w:t xml:space="preserve"> Tăng cường và nâng cao hiệu quả công tác kiểm tra, giám sát, thanh tra, nhất là các lĩnh vực có nhiều dư luận phản ánh về tiêu cực, tham nhũng như: Quản lý sử dụng đất </w:t>
      </w:r>
      <w:proofErr w:type="gramStart"/>
      <w:r w:rsidRPr="008F27EC">
        <w:rPr>
          <w:rFonts w:ascii="Times New Roman" w:hAnsi="Times New Roman" w:cs="Times New Roman"/>
          <w:sz w:val="28"/>
          <w:szCs w:val="28"/>
        </w:rPr>
        <w:t>đai</w:t>
      </w:r>
      <w:proofErr w:type="gramEnd"/>
      <w:r w:rsidRPr="008F27EC">
        <w:rPr>
          <w:rFonts w:ascii="Times New Roman" w:hAnsi="Times New Roman" w:cs="Times New Roman"/>
          <w:sz w:val="28"/>
          <w:szCs w:val="28"/>
        </w:rPr>
        <w:t>, tài chính ngân sách, đầu tư, xây dựng cơ bản, quản lý tài sản công... Quá trình thanh tra, kiểm tra, giám sát nếu phát hiện vụ việc vi phạm có dấu hiệu tội phạm, nhất là tội phạm tham nhũng thì chuyển cơ quan điều tra xem xét làm rõ, xử lý đúng quy định pháp luật; thực hiện nghiêm các kiến nghị kết luận thanh tra, kiểm tra, giám sát và kiểm toán.</w:t>
      </w:r>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sz w:val="28"/>
          <w:szCs w:val="28"/>
        </w:rPr>
        <w:t xml:space="preserve">Các cơ quan chức năng tập trung giải quyết khiếu nại, tố cáo, xử lý tố giác, tin báo tội phạm, xác minh, điều tra làm rõ, xử lý kịp thời, nghiêm minh, dứt điểm các vụ việc, vụ án tham nhũng, kinh tế, tiêu cực, nhất là vụ án tham nhũng, kinh tế nghiêm trọng, phức tạp, dư luận xã hội quan tâm, bảo đảm công tác phòng, chống tham nhũng “Không ngừng”, “Không nghỉ”, với nguyên tắc: Tích cực, khẩn trương; làm rõ đến đâu xử lý đến đó; bất kể người có hành vi tham nhũng, tiêu cực là ai, đã có dấu hiệu tội phạm thì phải khởi tố, điều tra; đã kết luận, có hành vi phạm tội thì phải truy tố, xét xử theo quy định của pháp luật. Những vụ việc chưa đến mức xử lý hình sự thì phải xử lý nghiêm </w:t>
      </w:r>
      <w:proofErr w:type="gramStart"/>
      <w:r w:rsidRPr="008F27EC">
        <w:rPr>
          <w:rFonts w:ascii="Times New Roman" w:hAnsi="Times New Roman" w:cs="Times New Roman"/>
          <w:sz w:val="28"/>
          <w:szCs w:val="28"/>
        </w:rPr>
        <w:t>theo</w:t>
      </w:r>
      <w:proofErr w:type="gramEnd"/>
      <w:r w:rsidRPr="008F27EC">
        <w:rPr>
          <w:rFonts w:ascii="Times New Roman" w:hAnsi="Times New Roman" w:cs="Times New Roman"/>
          <w:sz w:val="28"/>
          <w:szCs w:val="28"/>
        </w:rPr>
        <w:t xml:space="preserve"> quy định của Đảng và Nhà nước, góp phần cảnh tỉnh, giáo dục, răn đe tội phạm. </w:t>
      </w:r>
      <w:proofErr w:type="gramStart"/>
      <w:r w:rsidRPr="008F27EC">
        <w:rPr>
          <w:rFonts w:ascii="Times New Roman" w:hAnsi="Times New Roman" w:cs="Times New Roman"/>
          <w:sz w:val="28"/>
          <w:szCs w:val="28"/>
        </w:rPr>
        <w:t>Thực hiện nghiêm Chỉ thị số 26CT/TW, ngày 09/11/2018 của Bộ Chính trị về tăng cường sự lãnh đạo của Đả</w:t>
      </w:r>
      <w:r w:rsidRPr="008F27EC">
        <w:rPr>
          <w:rFonts w:ascii="Times New Roman" w:hAnsi="Times New Roman" w:cs="Times New Roman"/>
          <w:sz w:val="28"/>
          <w:szCs w:val="28"/>
        </w:rPr>
        <w:t xml:space="preserve">ng </w:t>
      </w:r>
      <w:r w:rsidRPr="008F27EC">
        <w:rPr>
          <w:rFonts w:ascii="Times New Roman" w:hAnsi="Times New Roman" w:cs="Times New Roman"/>
          <w:sz w:val="28"/>
          <w:szCs w:val="28"/>
        </w:rPr>
        <w:t>đối với các cơ quan bảo vệ pháp luật trong công tác điều tra, xử lý các vụ án, vụ việc.</w:t>
      </w:r>
      <w:proofErr w:type="gramEnd"/>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b/>
          <w:sz w:val="28"/>
          <w:szCs w:val="28"/>
        </w:rPr>
        <w:t>5.</w:t>
      </w:r>
      <w:r w:rsidRPr="008F27EC">
        <w:rPr>
          <w:rFonts w:ascii="Times New Roman" w:hAnsi="Times New Roman" w:cs="Times New Roman"/>
          <w:sz w:val="28"/>
          <w:szCs w:val="28"/>
        </w:rPr>
        <w:t xml:space="preserve"> Nâng cao trách nhiệm, hiệu quả phối hợp giữa các cơ quan chức năng trong thực hiện công tác giám định, định giá tài sản; chủ động, kiến nghị xử lý kịp thời những vướng mắc, bất cập liên quan đến việc trưng cầu giám định trong các vụ án kinh tế, tham nhũng nghiêm trọng và phức tạp. Áp dụng kịp thời các biện pháp kê biên, phong tỏa, tạm giữ tài </w:t>
      </w:r>
      <w:r w:rsidRPr="008F27EC">
        <w:rPr>
          <w:rFonts w:ascii="Times New Roman" w:hAnsi="Times New Roman" w:cs="Times New Roman"/>
          <w:sz w:val="28"/>
          <w:szCs w:val="28"/>
        </w:rPr>
        <w:lastRenderedPageBreak/>
        <w:t>sản, thu hồi triệt để tài sản tham nhũng, kinh tế, tiêu cực trong quá trình thanh tra, kiểm tra, điều tra, truy tố, xét xử và thi hành án; chú trọng khuyến khích người phạm tội tự nguyện bồi thường, khắc phục hậu quả trong các vụ án tham nhũng, kinh tế, tiêu cực; đồng thời, xử lý nghiêm minh các sai phạm trong công tác giám định, định giá tài sản và thu hồi tài sản tham nhũng, kinh tế, tiêu cực.</w:t>
      </w:r>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b/>
          <w:sz w:val="28"/>
          <w:szCs w:val="28"/>
        </w:rPr>
        <w:t>6.</w:t>
      </w:r>
      <w:r w:rsidRPr="008F27EC">
        <w:rPr>
          <w:rFonts w:ascii="Times New Roman" w:hAnsi="Times New Roman" w:cs="Times New Roman"/>
          <w:sz w:val="28"/>
          <w:szCs w:val="28"/>
        </w:rPr>
        <w:t xml:space="preserve"> Tăng cường quản lý, siết chặt kỷ luật, kỷ cương, giám sát cán bộ, đảng viên; kiểm soát quyền lực người có chức vụ, quyền hạn để ngăn ngừa tham nhũng, tiêu cực; chống chạy chức, chạy quyền trong công tác cán bộ; xây dựng văn hóa tiết kiệm, không tham nhũng, tiêu cực, trước hết là trong cán bộ, đảng viên, công chức, viên chức phải trọng liêm sỉ, danh dự, biết xấu hổ khi bản thân và người thân tham nhũng, tiêu cực. </w:t>
      </w:r>
      <w:proofErr w:type="gramStart"/>
      <w:r w:rsidRPr="008F27EC">
        <w:rPr>
          <w:rFonts w:ascii="Times New Roman" w:hAnsi="Times New Roman" w:cs="Times New Roman"/>
          <w:sz w:val="28"/>
          <w:szCs w:val="28"/>
        </w:rPr>
        <w:t>Thường xuyên kiểm tra, giám sát công tác phát hiện và xử lý tham nhũng, tiêu cực của các cơ quan, đơn vị có chức năng phòng, chống tham nhũng.</w:t>
      </w:r>
      <w:proofErr w:type="gramEnd"/>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b/>
          <w:sz w:val="28"/>
          <w:szCs w:val="28"/>
        </w:rPr>
        <w:t>7.</w:t>
      </w:r>
      <w:r w:rsidRPr="008F27EC">
        <w:rPr>
          <w:rFonts w:ascii="Times New Roman" w:hAnsi="Times New Roman" w:cs="Times New Roman"/>
          <w:sz w:val="28"/>
          <w:szCs w:val="28"/>
        </w:rPr>
        <w:t xml:space="preserve"> Tăng cường ứng dụng công nghệ thông tin, cải cách thủ tục hành chính; sắp xếp, bố trí cán bộ, công chức, viên chức ở những nơi thường xuyên tiếp xúc, giải quyết công việc đối với doanh nghiệp và nhân dân phải là những người có đức tính tốt, phẩm chất liêm khiết, thể hiện trách nhiệm cao, am hiểu pháp luật, nắm chắc quy trình, thủ tục chuyên ngành để giải thích, hướng dẫn cho doanh nghiệp, nhân dân khi đến liên hệ làm việc; kịp thời điều chuyển, thay thế đối với cán bộ, công chức, viên chức có dư luận không tốt trong giải quyết công việc; kiên quyết xử lý, ngăn chặn có hiệu quả tình trạng nhũng nhiễu, tiêu cực, gây phiền hà cho người dân, doanh nghiệp trong quá trình thực thi công vụ.</w:t>
      </w:r>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b/>
          <w:sz w:val="28"/>
          <w:szCs w:val="28"/>
        </w:rPr>
        <w:t>8.</w:t>
      </w:r>
      <w:r w:rsidRPr="008F27EC">
        <w:rPr>
          <w:rFonts w:ascii="Times New Roman" w:hAnsi="Times New Roman" w:cs="Times New Roman"/>
          <w:sz w:val="28"/>
          <w:szCs w:val="28"/>
        </w:rPr>
        <w:t xml:space="preserve"> Tiếp tục phát huy vai trò, trách nhiệm của các cơ quan dân cử, Ủy ban Mặt trận Tổ quốc, các tổ chức chính trị - xã hội, nhân dân và cơ quan truyền thông, báo chí trong công tác phòng, chống tham nhũng, tiêu cực. </w:t>
      </w:r>
      <w:proofErr w:type="gramStart"/>
      <w:r w:rsidRPr="008F27EC">
        <w:rPr>
          <w:rFonts w:ascii="Times New Roman" w:hAnsi="Times New Roman" w:cs="Times New Roman"/>
          <w:sz w:val="28"/>
          <w:szCs w:val="28"/>
        </w:rPr>
        <w:t>Phát động thành phong trào phòng, chống tham nhũng trong toàn xã hội, phát huy tốt sức mạnh toàn dân, sức mạnh của cả hệ thống chính trị.</w:t>
      </w:r>
      <w:proofErr w:type="gramEnd"/>
      <w:r w:rsidRPr="008F27EC">
        <w:rPr>
          <w:rFonts w:ascii="Times New Roman" w:hAnsi="Times New Roman" w:cs="Times New Roman"/>
          <w:sz w:val="28"/>
          <w:szCs w:val="28"/>
        </w:rPr>
        <w:t xml:space="preserve"> Đẩy mạnh công tác thông tin, tuyên truyền, công khai kết quả phát hiện, xử lý các vụ việc, vụ án tham nhũng, tiêu cực trên phương tiện thông tin đại chúng; bảo vệ, khen thưởng xứng đáng người tích cực đấu tranh, tố cáo hành vi tham nhũng, tiêu cực; xử lý nghiêm mọi hành vi trù dập, trả thù người tố cáo tham nhũng hoặc lợi dụng việc tố cáo tham nhũng để gây mất đoàn kết nội bộ, vu khống, hãm hại người khác. Chú trọng xây dựng đườ</w:t>
      </w:r>
      <w:r w:rsidRPr="008F27EC">
        <w:rPr>
          <w:rFonts w:ascii="Times New Roman" w:hAnsi="Times New Roman" w:cs="Times New Roman"/>
          <w:sz w:val="28"/>
          <w:szCs w:val="28"/>
        </w:rPr>
        <w:t xml:space="preserve">ng dây nóng </w:t>
      </w:r>
      <w:r w:rsidRPr="008F27EC">
        <w:rPr>
          <w:rFonts w:ascii="Times New Roman" w:hAnsi="Times New Roman" w:cs="Times New Roman"/>
          <w:sz w:val="28"/>
          <w:szCs w:val="28"/>
        </w:rPr>
        <w:t xml:space="preserve">tiếp nhận thông tin tố giác, phản ánh để kịp thời xử lý nghiêm các vụ việc sai phạm </w:t>
      </w:r>
      <w:proofErr w:type="gramStart"/>
      <w:r w:rsidRPr="008F27EC">
        <w:rPr>
          <w:rFonts w:ascii="Times New Roman" w:hAnsi="Times New Roman" w:cs="Times New Roman"/>
          <w:sz w:val="28"/>
          <w:szCs w:val="28"/>
        </w:rPr>
        <w:t>theo</w:t>
      </w:r>
      <w:proofErr w:type="gramEnd"/>
      <w:r w:rsidRPr="008F27EC">
        <w:rPr>
          <w:rFonts w:ascii="Times New Roman" w:hAnsi="Times New Roman" w:cs="Times New Roman"/>
          <w:sz w:val="28"/>
          <w:szCs w:val="28"/>
        </w:rPr>
        <w:t xml:space="preserve"> quy định của pháp luật.</w:t>
      </w:r>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b/>
          <w:sz w:val="28"/>
          <w:szCs w:val="28"/>
        </w:rPr>
        <w:t>9.</w:t>
      </w:r>
      <w:r w:rsidRPr="008F27EC">
        <w:rPr>
          <w:rFonts w:ascii="Times New Roman" w:hAnsi="Times New Roman" w:cs="Times New Roman"/>
          <w:sz w:val="28"/>
          <w:szCs w:val="28"/>
        </w:rPr>
        <w:t xml:space="preserve"> Tiếp tục củng cố, kiện toàn tổ chức bộ máy, nâng cao hiệu quả hoạt động, quan hệ phối hợp giữa các cơ quan, đơn vị có chức năng phát hiện và xử lý tham nhũng; nâng cao chất lượng đội ngũ cán bộ làm công tác phòng, chống tham nhũng thật sự trong sạch, có đạo đức, phẩm chất tốt, bản lĩnh chính trị vững vàng, nghiệp vụ chuyên môn giỏi, đủ sức tham mưu cho cấp ủy trong công tác phòng, chống tham nhũng trong tình hình mới. Tiếp tục thực hiện nghiêm việc chuyển đổi vị trí công tác đối với cán bộ, công chức, viên chức đang công tác tại các cơ quan, đơn vị đúng quy định. </w:t>
      </w:r>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b/>
          <w:sz w:val="28"/>
          <w:szCs w:val="28"/>
        </w:rPr>
        <w:lastRenderedPageBreak/>
        <w:t>10.</w:t>
      </w:r>
      <w:r w:rsidRPr="008F27EC">
        <w:rPr>
          <w:rFonts w:ascii="Times New Roman" w:hAnsi="Times New Roman" w:cs="Times New Roman"/>
          <w:sz w:val="28"/>
          <w:szCs w:val="28"/>
        </w:rPr>
        <w:t xml:space="preserve"> Tăng cường phòng, chống tham nhũng, tiêu cực trong các doanh nghiệp, nhất là các doanh nghiệp có vốn nhà nước. </w:t>
      </w:r>
      <w:proofErr w:type="gramStart"/>
      <w:r w:rsidRPr="008F27EC">
        <w:rPr>
          <w:rFonts w:ascii="Times New Roman" w:hAnsi="Times New Roman" w:cs="Times New Roman"/>
          <w:sz w:val="28"/>
          <w:szCs w:val="28"/>
        </w:rPr>
        <w:t>Từng bước mở rộng hoạt động phòng, chống tham nhũng, tiêu cực ra khu vực ngoài nhà nước; nâng cao hiệu quả công tác phối hợp với các tỉnh, thành trong nước và hợp tác quốc tế về phòng, chống tham nhũng, tiêu cực.</w:t>
      </w:r>
      <w:proofErr w:type="gramEnd"/>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b/>
          <w:sz w:val="28"/>
          <w:szCs w:val="28"/>
        </w:rPr>
        <w:t>11.</w:t>
      </w:r>
      <w:r w:rsidRPr="008F27EC">
        <w:rPr>
          <w:rFonts w:ascii="Times New Roman" w:hAnsi="Times New Roman" w:cs="Times New Roman"/>
          <w:sz w:val="28"/>
          <w:szCs w:val="28"/>
        </w:rPr>
        <w:t xml:space="preserve"> Các huyện ủy, thị ủy, thành ủy, đảng ủy trực thuộc Tỉnh ủy, ban cán sự đảng, đảng đoàn, sở, ban, ngành, đoàn thể, hội đặc thù tỉnh, doanh nghiệp có vốn nhà nước chi phối theo chức năng, nhiệm vụ của mình tổ chức triển khai, quán triệt và xây dựng kế hoạch cụ thể hóa tổ chức thực hiện.</w:t>
      </w:r>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sz w:val="28"/>
          <w:szCs w:val="28"/>
        </w:rPr>
        <w:t xml:space="preserve">Ủy ban Kiểm tra Tỉnh ủy chủ trì phối hợp với các cơ quan có liên quan tổ chức kiểm tra, giám sát, gắn với tham mưu xử lý trách nhiệm đối với cấp ủy, người đứng đầu cơ quan, đơn vị, địa phương nếu không chỉ đạo thực hiện tốt Chỉ thị này.  </w:t>
      </w:r>
    </w:p>
    <w:p w:rsidR="00F27A1F" w:rsidRPr="008F27EC" w:rsidRDefault="00F27A1F" w:rsidP="008F27EC">
      <w:pPr>
        <w:spacing w:before="120" w:after="120" w:line="240" w:lineRule="auto"/>
        <w:ind w:firstLine="720"/>
        <w:jc w:val="both"/>
        <w:rPr>
          <w:rFonts w:ascii="Times New Roman" w:hAnsi="Times New Roman" w:cs="Times New Roman"/>
          <w:sz w:val="28"/>
          <w:szCs w:val="28"/>
        </w:rPr>
      </w:pPr>
      <w:r w:rsidRPr="008F27EC">
        <w:rPr>
          <w:rFonts w:ascii="Times New Roman" w:hAnsi="Times New Roman" w:cs="Times New Roman"/>
          <w:sz w:val="28"/>
          <w:szCs w:val="28"/>
        </w:rPr>
        <w:t xml:space="preserve">Ban Nội chính Tỉnh ủy phối hợp với các cơ quan khối nội chính và các cơ quan, đơn vị, địa phương </w:t>
      </w:r>
      <w:proofErr w:type="gramStart"/>
      <w:r w:rsidRPr="008F27EC">
        <w:rPr>
          <w:rFonts w:ascii="Times New Roman" w:hAnsi="Times New Roman" w:cs="Times New Roman"/>
          <w:sz w:val="28"/>
          <w:szCs w:val="28"/>
        </w:rPr>
        <w:t>theo</w:t>
      </w:r>
      <w:proofErr w:type="gramEnd"/>
      <w:r w:rsidRPr="008F27EC">
        <w:rPr>
          <w:rFonts w:ascii="Times New Roman" w:hAnsi="Times New Roman" w:cs="Times New Roman"/>
          <w:sz w:val="28"/>
          <w:szCs w:val="28"/>
        </w:rPr>
        <w:t xml:space="preserve"> dõi, đôn đốc việc triển khai, thực hiện Chỉ thị này. Định kỳ 6 tháng, cuối năm hoặc đột xuất báo cáo tình hình, kết quả thực hiện với Ban Thường vụ Tỉnh ủy nắm, chỉ đạo. </w:t>
      </w:r>
    </w:p>
    <w:p w:rsidR="00F27A1F" w:rsidRDefault="00F27A1F" w:rsidP="008F27EC">
      <w:pPr>
        <w:spacing w:before="120" w:after="120" w:line="240" w:lineRule="auto"/>
        <w:ind w:firstLine="720"/>
        <w:jc w:val="both"/>
        <w:rPr>
          <w:rFonts w:ascii="Times New Roman" w:hAnsi="Times New Roman" w:cs="Times New Roman"/>
          <w:sz w:val="28"/>
          <w:szCs w:val="28"/>
        </w:rPr>
      </w:pPr>
      <w:proofErr w:type="gramStart"/>
      <w:r w:rsidRPr="008F27EC">
        <w:rPr>
          <w:rFonts w:ascii="Times New Roman" w:hAnsi="Times New Roman" w:cs="Times New Roman"/>
          <w:sz w:val="28"/>
          <w:szCs w:val="28"/>
        </w:rPr>
        <w:t>Chỉ thị này được triển khai, quán triệt, phổ biến đến chi bộ, các tổ chức chính trị - xã hội và tuyên truyền rộng rãi trong nhân dân; đồng thời thay Chỉ thị số 18CT/TU, ngày 07/7/2014 của Ban Thường vụ Tỉnh ủy.</w:t>
      </w:r>
      <w:proofErr w:type="gramEnd"/>
    </w:p>
    <w:p w:rsidR="008F27EC" w:rsidRPr="008F27EC" w:rsidRDefault="008F27EC" w:rsidP="00F27A1F">
      <w:pPr>
        <w:spacing w:after="0" w:line="240" w:lineRule="auto"/>
        <w:ind w:firstLine="72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526"/>
      </w:tblGrid>
      <w:tr w:rsidR="00F27A1F" w:rsidRPr="008F27EC" w:rsidTr="008F27EC">
        <w:tc>
          <w:tcPr>
            <w:tcW w:w="4788" w:type="dxa"/>
          </w:tcPr>
          <w:p w:rsidR="00F27A1F" w:rsidRPr="008F27EC" w:rsidRDefault="008F27EC" w:rsidP="00F27A1F">
            <w:pPr>
              <w:rPr>
                <w:rFonts w:ascii="Times New Roman" w:hAnsi="Times New Roman" w:cs="Times New Roman"/>
                <w:sz w:val="28"/>
                <w:szCs w:val="28"/>
              </w:rPr>
            </w:pPr>
            <w:r w:rsidRPr="008F27EC">
              <w:rPr>
                <w:rFonts w:ascii="Times New Roman" w:hAnsi="Times New Roman" w:cs="Times New Roman"/>
                <w:sz w:val="28"/>
                <w:szCs w:val="28"/>
              </w:rPr>
              <w:t>Nơi nhận:</w:t>
            </w:r>
          </w:p>
          <w:p w:rsidR="008F27EC" w:rsidRPr="008F27EC" w:rsidRDefault="008F27EC" w:rsidP="00F27A1F">
            <w:pPr>
              <w:rPr>
                <w:rFonts w:ascii="Times New Roman" w:hAnsi="Times New Roman" w:cs="Times New Roman"/>
                <w:szCs w:val="28"/>
              </w:rPr>
            </w:pPr>
            <w:r w:rsidRPr="008F27EC">
              <w:rPr>
                <w:rFonts w:ascii="Times New Roman" w:hAnsi="Times New Roman" w:cs="Times New Roman"/>
                <w:szCs w:val="28"/>
              </w:rPr>
              <w:t xml:space="preserve">- Ban Nội chính Trung ương, </w:t>
            </w:r>
          </w:p>
          <w:p w:rsidR="008F27EC" w:rsidRDefault="008F27EC" w:rsidP="00F27A1F">
            <w:pPr>
              <w:rPr>
                <w:rFonts w:ascii="Times New Roman" w:hAnsi="Times New Roman" w:cs="Times New Roman"/>
                <w:szCs w:val="28"/>
              </w:rPr>
            </w:pPr>
            <w:r w:rsidRPr="008F27EC">
              <w:rPr>
                <w:rFonts w:ascii="Times New Roman" w:hAnsi="Times New Roman" w:cs="Times New Roman"/>
                <w:szCs w:val="28"/>
              </w:rPr>
              <w:t xml:space="preserve"> - Các huyện ủy, thị ủy, thành ủ</w:t>
            </w:r>
            <w:r>
              <w:rPr>
                <w:rFonts w:ascii="Times New Roman" w:hAnsi="Times New Roman" w:cs="Times New Roman"/>
                <w:szCs w:val="28"/>
              </w:rPr>
              <w:t xml:space="preserve">y,  </w:t>
            </w:r>
          </w:p>
          <w:p w:rsidR="008F27EC" w:rsidRPr="008F27EC" w:rsidRDefault="008F27EC" w:rsidP="00F27A1F">
            <w:pPr>
              <w:rPr>
                <w:rFonts w:ascii="Times New Roman" w:hAnsi="Times New Roman" w:cs="Times New Roman"/>
                <w:szCs w:val="28"/>
              </w:rPr>
            </w:pPr>
            <w:r w:rsidRPr="008F27EC">
              <w:rPr>
                <w:rFonts w:ascii="Times New Roman" w:hAnsi="Times New Roman" w:cs="Times New Roman"/>
                <w:szCs w:val="28"/>
              </w:rPr>
              <w:t xml:space="preserve">đảng ủy trực thuộc Tỉnh ủy, </w:t>
            </w:r>
          </w:p>
          <w:p w:rsidR="008F27EC" w:rsidRDefault="008F27EC" w:rsidP="00F27A1F">
            <w:pPr>
              <w:rPr>
                <w:rFonts w:ascii="Times New Roman" w:hAnsi="Times New Roman" w:cs="Times New Roman"/>
                <w:szCs w:val="28"/>
              </w:rPr>
            </w:pPr>
            <w:r w:rsidRPr="008F27EC">
              <w:rPr>
                <w:rFonts w:ascii="Times New Roman" w:hAnsi="Times New Roman" w:cs="Times New Roman"/>
                <w:szCs w:val="28"/>
              </w:rPr>
              <w:t xml:space="preserve">- Các ban cán sự đảng, đảng đoàn,            </w:t>
            </w:r>
          </w:p>
          <w:p w:rsidR="008F27EC" w:rsidRPr="008F27EC" w:rsidRDefault="008F27EC" w:rsidP="00F27A1F">
            <w:pPr>
              <w:rPr>
                <w:rFonts w:ascii="Times New Roman" w:hAnsi="Times New Roman" w:cs="Times New Roman"/>
                <w:szCs w:val="28"/>
              </w:rPr>
            </w:pPr>
            <w:r w:rsidRPr="008F27EC">
              <w:rPr>
                <w:rFonts w:ascii="Times New Roman" w:hAnsi="Times New Roman" w:cs="Times New Roman"/>
                <w:szCs w:val="28"/>
              </w:rPr>
              <w:t xml:space="preserve"> - Các sở, ban, ngành, đoàn thể, hội đặc thù tỉnh, </w:t>
            </w:r>
          </w:p>
          <w:p w:rsidR="008F27EC" w:rsidRPr="008F27EC" w:rsidRDefault="008F27EC" w:rsidP="00F27A1F">
            <w:pPr>
              <w:rPr>
                <w:rFonts w:ascii="Times New Roman" w:hAnsi="Times New Roman" w:cs="Times New Roman"/>
                <w:szCs w:val="28"/>
              </w:rPr>
            </w:pPr>
            <w:r w:rsidRPr="008F27EC">
              <w:rPr>
                <w:rFonts w:ascii="Times New Roman" w:hAnsi="Times New Roman" w:cs="Times New Roman"/>
                <w:szCs w:val="28"/>
              </w:rPr>
              <w:t xml:space="preserve">- Các doanh nghiệp có vốn Nhà nước chi phối, </w:t>
            </w:r>
          </w:p>
          <w:p w:rsidR="008F27EC" w:rsidRPr="008F27EC" w:rsidRDefault="008F27EC" w:rsidP="00F27A1F">
            <w:pPr>
              <w:rPr>
                <w:rFonts w:ascii="Times New Roman" w:hAnsi="Times New Roman" w:cs="Times New Roman"/>
                <w:szCs w:val="28"/>
              </w:rPr>
            </w:pPr>
            <w:r w:rsidRPr="008F27EC">
              <w:rPr>
                <w:rFonts w:ascii="Times New Roman" w:hAnsi="Times New Roman" w:cs="Times New Roman"/>
                <w:szCs w:val="28"/>
              </w:rPr>
              <w:t xml:space="preserve">- Các đồng chí UVBCH Đảng bộ tỉnh, </w:t>
            </w:r>
          </w:p>
          <w:p w:rsidR="008F27EC" w:rsidRPr="008F27EC" w:rsidRDefault="008F27EC" w:rsidP="00F27A1F">
            <w:pPr>
              <w:rPr>
                <w:rFonts w:ascii="Times New Roman" w:hAnsi="Times New Roman" w:cs="Times New Roman"/>
                <w:sz w:val="28"/>
                <w:szCs w:val="28"/>
              </w:rPr>
            </w:pPr>
            <w:r w:rsidRPr="008F27EC">
              <w:rPr>
                <w:rFonts w:ascii="Times New Roman" w:hAnsi="Times New Roman" w:cs="Times New Roman"/>
                <w:szCs w:val="28"/>
              </w:rPr>
              <w:t xml:space="preserve"> - Lưu Văn phòng Tỉnh ủy.</w:t>
            </w:r>
          </w:p>
        </w:tc>
        <w:tc>
          <w:tcPr>
            <w:tcW w:w="5526" w:type="dxa"/>
          </w:tcPr>
          <w:p w:rsidR="00F27A1F" w:rsidRPr="008F27EC" w:rsidRDefault="008F27EC" w:rsidP="008F27EC">
            <w:pPr>
              <w:jc w:val="center"/>
              <w:rPr>
                <w:rFonts w:ascii="Times New Roman" w:hAnsi="Times New Roman" w:cs="Times New Roman"/>
                <w:b/>
                <w:sz w:val="28"/>
                <w:szCs w:val="28"/>
              </w:rPr>
            </w:pPr>
            <w:r w:rsidRPr="008F27EC">
              <w:rPr>
                <w:rFonts w:ascii="Times New Roman" w:hAnsi="Times New Roman" w:cs="Times New Roman"/>
                <w:b/>
                <w:sz w:val="28"/>
                <w:szCs w:val="28"/>
              </w:rPr>
              <w:t>T/M BAN THƯỜNG VỤ</w:t>
            </w:r>
          </w:p>
          <w:p w:rsidR="008F27EC" w:rsidRPr="008F27EC" w:rsidRDefault="008F27EC" w:rsidP="008F27EC">
            <w:pPr>
              <w:jc w:val="center"/>
              <w:rPr>
                <w:rFonts w:ascii="Times New Roman" w:hAnsi="Times New Roman" w:cs="Times New Roman"/>
                <w:sz w:val="28"/>
                <w:szCs w:val="28"/>
              </w:rPr>
            </w:pPr>
            <w:r w:rsidRPr="008F27EC">
              <w:rPr>
                <w:rFonts w:ascii="Times New Roman" w:hAnsi="Times New Roman" w:cs="Times New Roman"/>
                <w:sz w:val="28"/>
                <w:szCs w:val="28"/>
              </w:rPr>
              <w:t>PHÓ BÍ THƯ</w:t>
            </w:r>
          </w:p>
          <w:p w:rsidR="008F27EC" w:rsidRPr="008F27EC" w:rsidRDefault="008F27EC" w:rsidP="008F27EC">
            <w:pPr>
              <w:jc w:val="center"/>
              <w:rPr>
                <w:rFonts w:ascii="Times New Roman" w:hAnsi="Times New Roman" w:cs="Times New Roman"/>
                <w:sz w:val="28"/>
                <w:szCs w:val="28"/>
              </w:rPr>
            </w:pPr>
          </w:p>
          <w:p w:rsidR="008F27EC" w:rsidRPr="008F27EC" w:rsidRDefault="008F27EC" w:rsidP="008F27EC">
            <w:pPr>
              <w:jc w:val="center"/>
              <w:rPr>
                <w:rFonts w:ascii="Times New Roman" w:hAnsi="Times New Roman" w:cs="Times New Roman"/>
                <w:i/>
                <w:sz w:val="28"/>
                <w:szCs w:val="28"/>
              </w:rPr>
            </w:pPr>
            <w:r w:rsidRPr="008F27EC">
              <w:rPr>
                <w:rFonts w:ascii="Times New Roman" w:hAnsi="Times New Roman" w:cs="Times New Roman"/>
                <w:i/>
                <w:sz w:val="28"/>
                <w:szCs w:val="28"/>
              </w:rPr>
              <w:t>(Đã ký)</w:t>
            </w:r>
          </w:p>
          <w:p w:rsidR="008F27EC" w:rsidRPr="008F27EC" w:rsidRDefault="008F27EC" w:rsidP="008F27EC">
            <w:pPr>
              <w:rPr>
                <w:rFonts w:ascii="Times New Roman" w:hAnsi="Times New Roman" w:cs="Times New Roman"/>
                <w:sz w:val="28"/>
                <w:szCs w:val="28"/>
              </w:rPr>
            </w:pPr>
          </w:p>
          <w:p w:rsidR="008F27EC" w:rsidRPr="008F27EC" w:rsidRDefault="008F27EC" w:rsidP="008F27EC">
            <w:pPr>
              <w:jc w:val="center"/>
              <w:rPr>
                <w:rFonts w:ascii="Times New Roman" w:hAnsi="Times New Roman" w:cs="Times New Roman"/>
                <w:b/>
                <w:sz w:val="28"/>
                <w:szCs w:val="28"/>
              </w:rPr>
            </w:pPr>
            <w:bookmarkStart w:id="0" w:name="_GoBack"/>
            <w:bookmarkEnd w:id="0"/>
            <w:r w:rsidRPr="008F27EC">
              <w:rPr>
                <w:rFonts w:ascii="Times New Roman" w:hAnsi="Times New Roman" w:cs="Times New Roman"/>
                <w:b/>
                <w:sz w:val="28"/>
                <w:szCs w:val="28"/>
              </w:rPr>
              <w:t>Kim Ngọc Thái</w:t>
            </w:r>
          </w:p>
        </w:tc>
      </w:tr>
    </w:tbl>
    <w:p w:rsidR="00F27A1F" w:rsidRPr="008F27EC" w:rsidRDefault="00F27A1F" w:rsidP="00F27A1F">
      <w:pPr>
        <w:spacing w:after="0" w:line="240" w:lineRule="auto"/>
        <w:ind w:firstLine="720"/>
        <w:rPr>
          <w:rFonts w:ascii="Times New Roman" w:hAnsi="Times New Roman" w:cs="Times New Roman"/>
          <w:sz w:val="28"/>
          <w:szCs w:val="28"/>
        </w:rPr>
      </w:pPr>
    </w:p>
    <w:p w:rsidR="00F27A1F" w:rsidRPr="008F27EC" w:rsidRDefault="00F27A1F" w:rsidP="00F27A1F">
      <w:pPr>
        <w:spacing w:after="0" w:line="240" w:lineRule="auto"/>
        <w:ind w:firstLine="720"/>
        <w:rPr>
          <w:rFonts w:ascii="Times New Roman" w:hAnsi="Times New Roman" w:cs="Times New Roman"/>
          <w:sz w:val="28"/>
          <w:szCs w:val="28"/>
        </w:rPr>
      </w:pPr>
    </w:p>
    <w:sectPr w:rsidR="00F27A1F" w:rsidRPr="008F27EC" w:rsidSect="008F27EC">
      <w:footerReference w:type="default" r:id="rId8"/>
      <w:pgSz w:w="12240" w:h="15840"/>
      <w:pgMar w:top="1077" w:right="1077" w:bottom="107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04" w:rsidRDefault="00D33604" w:rsidP="00F27A1F">
      <w:pPr>
        <w:spacing w:after="0" w:line="240" w:lineRule="auto"/>
      </w:pPr>
      <w:r>
        <w:separator/>
      </w:r>
    </w:p>
  </w:endnote>
  <w:endnote w:type="continuationSeparator" w:id="0">
    <w:p w:rsidR="00D33604" w:rsidRDefault="00D33604" w:rsidP="00F2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809544"/>
      <w:docPartObj>
        <w:docPartGallery w:val="Page Numbers (Bottom of Page)"/>
        <w:docPartUnique/>
      </w:docPartObj>
    </w:sdtPr>
    <w:sdtEndPr>
      <w:rPr>
        <w:noProof/>
      </w:rPr>
    </w:sdtEndPr>
    <w:sdtContent>
      <w:p w:rsidR="008F27EC" w:rsidRDefault="008F27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F27EC" w:rsidRDefault="008F2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04" w:rsidRDefault="00D33604" w:rsidP="00F27A1F">
      <w:pPr>
        <w:spacing w:after="0" w:line="240" w:lineRule="auto"/>
      </w:pPr>
      <w:r>
        <w:separator/>
      </w:r>
    </w:p>
  </w:footnote>
  <w:footnote w:type="continuationSeparator" w:id="0">
    <w:p w:rsidR="00D33604" w:rsidRDefault="00D33604" w:rsidP="00F27A1F">
      <w:pPr>
        <w:spacing w:after="0" w:line="240" w:lineRule="auto"/>
      </w:pPr>
      <w:r>
        <w:continuationSeparator/>
      </w:r>
    </w:p>
  </w:footnote>
  <w:footnote w:id="1">
    <w:p w:rsidR="00F27A1F" w:rsidRDefault="00F27A1F" w:rsidP="00F27A1F">
      <w:pPr>
        <w:pStyle w:val="FootnoteText"/>
      </w:pPr>
      <w:r>
        <w:rPr>
          <w:rStyle w:val="FootnoteReference"/>
        </w:rPr>
        <w:footnoteRef/>
      </w:r>
      <w:r>
        <w:t xml:space="preserve"> </w:t>
      </w:r>
      <w:r>
        <w:t xml:space="preserve">(1) </w:t>
      </w:r>
    </w:p>
    <w:p w:rsidR="00F27A1F" w:rsidRDefault="00F27A1F" w:rsidP="00F27A1F">
      <w:pPr>
        <w:pStyle w:val="FootnoteText"/>
      </w:pPr>
      <w:r>
        <w:t xml:space="preserve"> Kết luận số 10-KL/TW, ngày 26/12/2016 của Bộ Chính trị về tiếp tục thực hiện Nghị quyết Trung ương 3 (khóa X) về tăng cường sự lãnh đạo của Đảng đối với công tác phòng, chống tham nhũng, lãng phí; Chỉ thị số 50-CT/TW, ngày 07/12/2015 của Bộ Chính trị về tăng cường sự lãnh đạo của Đảng đối với công tác phát hiện, xử lý vụ việc, vụ án tham nhũng; Chỉ thị số 04-CT/TW, ngày 02/6/2021 của Ban Bí thư về tăng cường sự lãnh đạo của Đảng đối với công tác thu hồi tài sản bị thất thoát, chiếm đoạt trong các vụ án hình sự về tham nhũng, kinh tế; Chỉ thị số 10/CTTTg, ngày 22/4/2019 của Thủ tướng Chính phủ về tăng cường xử lý, ngăn chặn có hiệu quả tình trạng nhũng nhiễu, gây phiền hà cho người dân, doanh nghiệp trong giải quyết công việc; Nghị định số 130/2020/NĐ-CP, ngày 30/10/2020 của Chính phủ về kiểm soát tài sản, thu nhập của người có chức vụ, quyền hạn trong cơ quan, tổ chức, đơn vị…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BE"/>
    <w:rsid w:val="004E0EE6"/>
    <w:rsid w:val="008F27EC"/>
    <w:rsid w:val="00C44FBE"/>
    <w:rsid w:val="00D33604"/>
    <w:rsid w:val="00F2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27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A1F"/>
    <w:rPr>
      <w:sz w:val="20"/>
      <w:szCs w:val="20"/>
    </w:rPr>
  </w:style>
  <w:style w:type="character" w:styleId="FootnoteReference">
    <w:name w:val="footnote reference"/>
    <w:basedOn w:val="DefaultParagraphFont"/>
    <w:uiPriority w:val="99"/>
    <w:semiHidden/>
    <w:unhideWhenUsed/>
    <w:rsid w:val="00F27A1F"/>
    <w:rPr>
      <w:vertAlign w:val="superscript"/>
    </w:rPr>
  </w:style>
  <w:style w:type="paragraph" w:styleId="ListParagraph">
    <w:name w:val="List Paragraph"/>
    <w:basedOn w:val="Normal"/>
    <w:uiPriority w:val="34"/>
    <w:qFormat/>
    <w:rsid w:val="00F27A1F"/>
    <w:pPr>
      <w:ind w:left="720"/>
      <w:contextualSpacing/>
    </w:pPr>
  </w:style>
  <w:style w:type="paragraph" w:styleId="Header">
    <w:name w:val="header"/>
    <w:basedOn w:val="Normal"/>
    <w:link w:val="HeaderChar"/>
    <w:uiPriority w:val="99"/>
    <w:unhideWhenUsed/>
    <w:rsid w:val="008F2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EC"/>
  </w:style>
  <w:style w:type="paragraph" w:styleId="Footer">
    <w:name w:val="footer"/>
    <w:basedOn w:val="Normal"/>
    <w:link w:val="FooterChar"/>
    <w:uiPriority w:val="99"/>
    <w:unhideWhenUsed/>
    <w:rsid w:val="008F2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27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A1F"/>
    <w:rPr>
      <w:sz w:val="20"/>
      <w:szCs w:val="20"/>
    </w:rPr>
  </w:style>
  <w:style w:type="character" w:styleId="FootnoteReference">
    <w:name w:val="footnote reference"/>
    <w:basedOn w:val="DefaultParagraphFont"/>
    <w:uiPriority w:val="99"/>
    <w:semiHidden/>
    <w:unhideWhenUsed/>
    <w:rsid w:val="00F27A1F"/>
    <w:rPr>
      <w:vertAlign w:val="superscript"/>
    </w:rPr>
  </w:style>
  <w:style w:type="paragraph" w:styleId="ListParagraph">
    <w:name w:val="List Paragraph"/>
    <w:basedOn w:val="Normal"/>
    <w:uiPriority w:val="34"/>
    <w:qFormat/>
    <w:rsid w:val="00F27A1F"/>
    <w:pPr>
      <w:ind w:left="720"/>
      <w:contextualSpacing/>
    </w:pPr>
  </w:style>
  <w:style w:type="paragraph" w:styleId="Header">
    <w:name w:val="header"/>
    <w:basedOn w:val="Normal"/>
    <w:link w:val="HeaderChar"/>
    <w:uiPriority w:val="99"/>
    <w:unhideWhenUsed/>
    <w:rsid w:val="008F2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EC"/>
  </w:style>
  <w:style w:type="paragraph" w:styleId="Footer">
    <w:name w:val="footer"/>
    <w:basedOn w:val="Normal"/>
    <w:link w:val="FooterChar"/>
    <w:uiPriority w:val="99"/>
    <w:unhideWhenUsed/>
    <w:rsid w:val="008F2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BAA9-4F95-42FA-831D-F5D18B02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2021-10-10T00:03:00Z</dcterms:created>
  <dcterms:modified xsi:type="dcterms:W3CDTF">2021-10-10T00:40:00Z</dcterms:modified>
</cp:coreProperties>
</file>