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9" w:type="dxa"/>
        <w:tblLook w:val="01E0"/>
      </w:tblPr>
      <w:tblGrid>
        <w:gridCol w:w="3794"/>
        <w:gridCol w:w="6005"/>
      </w:tblGrid>
      <w:tr w:rsidR="00DC6621" w:rsidRPr="00DC6621" w:rsidTr="00622383">
        <w:trPr>
          <w:trHeight w:val="1440"/>
        </w:trPr>
        <w:tc>
          <w:tcPr>
            <w:tcW w:w="3794" w:type="dxa"/>
          </w:tcPr>
          <w:p w:rsidR="00DC6621" w:rsidRPr="00DC6621" w:rsidRDefault="00DC6621" w:rsidP="00622383">
            <w:pPr>
              <w:spacing w:before="120" w:after="0" w:line="240" w:lineRule="auto"/>
              <w:jc w:val="center"/>
              <w:rPr>
                <w:rFonts w:ascii="Times New Roman" w:eastAsia="SimSun" w:hAnsi="Times New Roman"/>
                <w:sz w:val="28"/>
                <w:szCs w:val="28"/>
                <w:lang w:eastAsia="zh-CN"/>
              </w:rPr>
            </w:pPr>
            <w:r w:rsidRPr="00DC6621">
              <w:rPr>
                <w:rFonts w:ascii="Times New Roman" w:eastAsia="SimSun" w:hAnsi="Times New Roman"/>
                <w:sz w:val="28"/>
                <w:szCs w:val="28"/>
                <w:lang w:eastAsia="zh-CN"/>
              </w:rPr>
              <w:t>ỦY BAN MTTQ VIỆT NAM</w:t>
            </w:r>
          </w:p>
          <w:p w:rsidR="00DC6621" w:rsidRPr="00DC6621" w:rsidRDefault="00DC6621" w:rsidP="00622383">
            <w:pPr>
              <w:spacing w:after="0" w:line="240" w:lineRule="auto"/>
              <w:jc w:val="center"/>
              <w:rPr>
                <w:rFonts w:ascii="Times New Roman" w:eastAsia="SimSun" w:hAnsi="Times New Roman"/>
                <w:sz w:val="28"/>
                <w:szCs w:val="28"/>
                <w:lang w:eastAsia="zh-CN"/>
              </w:rPr>
            </w:pPr>
            <w:r w:rsidRPr="00DC6621">
              <w:rPr>
                <w:rFonts w:ascii="Times New Roman" w:eastAsia="SimSun" w:hAnsi="Times New Roman"/>
                <w:sz w:val="28"/>
                <w:szCs w:val="28"/>
                <w:lang w:eastAsia="zh-CN"/>
              </w:rPr>
              <w:t>TỈNH TRÀ VINH</w:t>
            </w:r>
          </w:p>
          <w:p w:rsidR="00DC6621" w:rsidRPr="00DC6621" w:rsidRDefault="00DC6621" w:rsidP="00622383">
            <w:pPr>
              <w:spacing w:after="0" w:line="240" w:lineRule="auto"/>
              <w:jc w:val="center"/>
              <w:rPr>
                <w:rFonts w:ascii="Times New Roman" w:eastAsia="SimSun" w:hAnsi="Times New Roman"/>
                <w:b/>
                <w:sz w:val="28"/>
                <w:szCs w:val="28"/>
                <w:lang w:eastAsia="zh-CN"/>
              </w:rPr>
            </w:pPr>
            <w:r w:rsidRPr="00DC6621">
              <w:rPr>
                <w:rFonts w:ascii="Times New Roman" w:eastAsia="SimSun" w:hAnsi="Times New Roman"/>
                <w:noProof/>
                <w:sz w:val="28"/>
                <w:szCs w:val="28"/>
                <w:lang w:val="vi-VN" w:eastAsia="vi-VN"/>
              </w:rPr>
              <w:pict>
                <v:line id="Line 4" o:spid="_x0000_s1026" style="position:absolute;left:0;text-align:left;z-index:251658240;visibility:visible" from="21.6pt,16.05pt" to="157.1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L7B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"/>
              </w:pict>
            </w:r>
            <w:r w:rsidRPr="00DC6621">
              <w:rPr>
                <w:rFonts w:ascii="Times New Roman" w:eastAsia="SimSun" w:hAnsi="Times New Roman"/>
                <w:b/>
                <w:sz w:val="28"/>
                <w:szCs w:val="28"/>
                <w:lang w:eastAsia="zh-CN"/>
              </w:rPr>
              <w:t>BAN THƯỜNG TRỰC</w:t>
            </w:r>
          </w:p>
          <w:p w:rsidR="00DC6621" w:rsidRPr="00DC6621" w:rsidRDefault="00DC6621" w:rsidP="00622383">
            <w:pPr>
              <w:spacing w:before="120" w:after="0" w:line="240" w:lineRule="auto"/>
              <w:jc w:val="center"/>
              <w:rPr>
                <w:rFonts w:ascii="Times New Roman" w:eastAsia="SimSun" w:hAnsi="Times New Roman"/>
                <w:sz w:val="28"/>
                <w:szCs w:val="28"/>
                <w:lang w:eastAsia="zh-CN"/>
              </w:rPr>
            </w:pPr>
            <w:r w:rsidRPr="00DC6621">
              <w:rPr>
                <w:rFonts w:ascii="Times New Roman" w:eastAsia="SimSun" w:hAnsi="Times New Roman"/>
                <w:sz w:val="28"/>
                <w:szCs w:val="28"/>
                <w:lang w:eastAsia="zh-CN"/>
              </w:rPr>
              <w:t>Số</w:t>
            </w:r>
            <w:r w:rsidR="00C750C5">
              <w:rPr>
                <w:rFonts w:ascii="Times New Roman" w:eastAsia="SimSun" w:hAnsi="Times New Roman"/>
                <w:sz w:val="28"/>
                <w:szCs w:val="28"/>
                <w:lang w:eastAsia="zh-CN"/>
              </w:rPr>
              <w:t xml:space="preserve">: 06 </w:t>
            </w:r>
            <w:r w:rsidRPr="00DC6621">
              <w:rPr>
                <w:rFonts w:ascii="Times New Roman" w:eastAsia="SimSun" w:hAnsi="Times New Roman"/>
                <w:sz w:val="28"/>
                <w:szCs w:val="28"/>
                <w:lang w:eastAsia="zh-CN"/>
              </w:rPr>
              <w:t>/HD-MTTQ-BTT</w:t>
            </w:r>
          </w:p>
        </w:tc>
        <w:tc>
          <w:tcPr>
            <w:tcW w:w="6005" w:type="dxa"/>
          </w:tcPr>
          <w:p w:rsidR="00DC6621" w:rsidRPr="00DC6621" w:rsidRDefault="00DC6621" w:rsidP="00622383">
            <w:pPr>
              <w:spacing w:before="120" w:after="0" w:line="240" w:lineRule="auto"/>
              <w:jc w:val="center"/>
              <w:rPr>
                <w:rFonts w:ascii="Times New Roman" w:eastAsia="SimSun" w:hAnsi="Times New Roman"/>
                <w:b/>
                <w:sz w:val="26"/>
                <w:szCs w:val="26"/>
                <w:lang w:eastAsia="zh-CN"/>
              </w:rPr>
            </w:pPr>
            <w:r w:rsidRPr="00DC6621">
              <w:rPr>
                <w:rFonts w:ascii="Times New Roman" w:eastAsia="SimSun" w:hAnsi="Times New Roman"/>
                <w:b/>
                <w:sz w:val="26"/>
                <w:szCs w:val="26"/>
                <w:lang w:eastAsia="zh-CN"/>
              </w:rPr>
              <w:t>CỘNG HÒA XÃ HỘI CHỦ NGHĨA VIỆT NAM</w:t>
            </w:r>
          </w:p>
          <w:p w:rsidR="00DC6621" w:rsidRPr="00DC6621" w:rsidRDefault="00DC6621" w:rsidP="00622383">
            <w:pPr>
              <w:spacing w:after="0" w:line="240" w:lineRule="auto"/>
              <w:jc w:val="center"/>
              <w:rPr>
                <w:rFonts w:ascii="Times New Roman" w:eastAsia="SimSun" w:hAnsi="Times New Roman"/>
                <w:b/>
                <w:sz w:val="28"/>
                <w:szCs w:val="28"/>
                <w:lang w:eastAsia="zh-CN"/>
              </w:rPr>
            </w:pPr>
            <w:r w:rsidRPr="00DC6621">
              <w:rPr>
                <w:rFonts w:ascii="Times New Roman" w:eastAsia="SimSun" w:hAnsi="Times New Roman"/>
                <w:b/>
                <w:sz w:val="28"/>
                <w:szCs w:val="28"/>
                <w:lang w:eastAsia="zh-CN"/>
              </w:rPr>
              <w:t>Độc lập - Tự do - Hạnh phúc</w:t>
            </w:r>
          </w:p>
          <w:p w:rsidR="00DC6621" w:rsidRPr="00DC6621" w:rsidRDefault="00DC6621" w:rsidP="00622383">
            <w:pPr>
              <w:spacing w:after="0" w:line="240" w:lineRule="auto"/>
              <w:jc w:val="center"/>
              <w:rPr>
                <w:rFonts w:ascii="Times New Roman" w:eastAsia="SimSun" w:hAnsi="Times New Roman"/>
                <w:b/>
                <w:sz w:val="26"/>
                <w:szCs w:val="26"/>
                <w:lang w:eastAsia="zh-CN"/>
              </w:rPr>
            </w:pPr>
            <w:r w:rsidRPr="00DC6621">
              <w:rPr>
                <w:rFonts w:ascii="Times New Roman" w:eastAsia="SimSun" w:hAnsi="Times New Roman"/>
                <w:b/>
                <w:noProof/>
                <w:sz w:val="26"/>
                <w:szCs w:val="26"/>
                <w:lang w:val="vi-VN" w:eastAsia="vi-VN"/>
              </w:rPr>
              <w:pict>
                <v:line id="Line 5" o:spid="_x0000_s1027" style="position:absolute;left:0;text-align:left;z-index:251658240;visibility:visible" from="60.3pt,1.4pt" to="226.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TtE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E6ydJE/gW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"/>
              </w:pict>
            </w:r>
          </w:p>
          <w:p w:rsidR="00DC6621" w:rsidRPr="00DC6621" w:rsidRDefault="00DC6621" w:rsidP="00622383">
            <w:pPr>
              <w:spacing w:after="0" w:line="240" w:lineRule="auto"/>
              <w:jc w:val="center"/>
              <w:rPr>
                <w:rFonts w:ascii="Times New Roman" w:eastAsia="SimSun" w:hAnsi="Times New Roman"/>
                <w:i/>
                <w:sz w:val="18"/>
                <w:szCs w:val="28"/>
                <w:lang w:eastAsia="zh-CN"/>
              </w:rPr>
            </w:pPr>
          </w:p>
          <w:p w:rsidR="00DC6621" w:rsidRPr="00DC6621" w:rsidRDefault="00DC6621" w:rsidP="00622383">
            <w:pPr>
              <w:spacing w:after="0" w:line="240" w:lineRule="auto"/>
              <w:jc w:val="center"/>
              <w:rPr>
                <w:rFonts w:ascii="Times New Roman" w:eastAsia="SimSun" w:hAnsi="Times New Roman"/>
                <w:i/>
                <w:sz w:val="28"/>
                <w:szCs w:val="28"/>
                <w:lang w:eastAsia="zh-CN"/>
              </w:rPr>
            </w:pPr>
            <w:r w:rsidRPr="00DC6621">
              <w:rPr>
                <w:rFonts w:ascii="Times New Roman" w:eastAsia="SimSun" w:hAnsi="Times New Roman"/>
                <w:i/>
                <w:sz w:val="28"/>
                <w:szCs w:val="28"/>
                <w:lang w:eastAsia="zh-CN"/>
              </w:rPr>
              <w:t>Trà Vinh</w:t>
            </w:r>
            <w:r w:rsidR="00C750C5">
              <w:rPr>
                <w:rFonts w:ascii="Times New Roman" w:eastAsia="SimSun" w:hAnsi="Times New Roman"/>
                <w:i/>
                <w:sz w:val="28"/>
                <w:szCs w:val="28"/>
                <w:lang w:eastAsia="zh-CN"/>
              </w:rPr>
              <w:t xml:space="preserve">, ngày 19 </w:t>
            </w:r>
            <w:r w:rsidRPr="00DC6621">
              <w:rPr>
                <w:rFonts w:ascii="Times New Roman" w:eastAsia="SimSun" w:hAnsi="Times New Roman"/>
                <w:i/>
                <w:sz w:val="28"/>
                <w:szCs w:val="28"/>
                <w:lang w:eastAsia="zh-CN"/>
              </w:rPr>
              <w:t>tháng</w:t>
            </w:r>
            <w:r w:rsidR="00C750C5">
              <w:rPr>
                <w:rFonts w:ascii="Times New Roman" w:eastAsia="SimSun" w:hAnsi="Times New Roman"/>
                <w:i/>
                <w:sz w:val="28"/>
                <w:szCs w:val="28"/>
                <w:lang w:eastAsia="zh-CN"/>
              </w:rPr>
              <w:t xml:space="preserve"> </w:t>
            </w:r>
            <w:r w:rsidRPr="00DC6621">
              <w:rPr>
                <w:rFonts w:ascii="Times New Roman" w:eastAsia="SimSun" w:hAnsi="Times New Roman"/>
                <w:i/>
                <w:sz w:val="28"/>
                <w:szCs w:val="28"/>
                <w:lang w:eastAsia="zh-CN"/>
              </w:rPr>
              <w:t>02 năm 2020</w:t>
            </w:r>
          </w:p>
        </w:tc>
      </w:tr>
    </w:tbl>
    <w:p w:rsidR="00DC6621" w:rsidRPr="00DC6621" w:rsidRDefault="00DC6621" w:rsidP="00DC6621">
      <w:pPr>
        <w:spacing w:after="0" w:line="240" w:lineRule="auto"/>
        <w:jc w:val="center"/>
        <w:rPr>
          <w:rFonts w:ascii="Times New Roman" w:hAnsi="Times New Roman"/>
          <w:b/>
          <w:spacing w:val="2"/>
          <w:sz w:val="28"/>
          <w:szCs w:val="28"/>
        </w:rPr>
      </w:pPr>
    </w:p>
    <w:p w:rsidR="00DC6621" w:rsidRPr="00DC6621" w:rsidRDefault="00DC6621" w:rsidP="00DC6621">
      <w:pPr>
        <w:spacing w:after="0" w:line="240" w:lineRule="auto"/>
        <w:jc w:val="center"/>
        <w:rPr>
          <w:rFonts w:ascii="Times New Roman" w:hAnsi="Times New Roman"/>
          <w:b/>
          <w:spacing w:val="2"/>
          <w:sz w:val="28"/>
          <w:szCs w:val="28"/>
        </w:rPr>
      </w:pPr>
    </w:p>
    <w:p w:rsidR="00DC6621" w:rsidRPr="00DC6621" w:rsidRDefault="00DC6621" w:rsidP="00DC6621">
      <w:pPr>
        <w:spacing w:after="0" w:line="240" w:lineRule="auto"/>
        <w:jc w:val="center"/>
        <w:rPr>
          <w:rFonts w:ascii="Times New Roman" w:hAnsi="Times New Roman"/>
          <w:b/>
          <w:spacing w:val="2"/>
          <w:sz w:val="28"/>
          <w:szCs w:val="28"/>
        </w:rPr>
      </w:pPr>
      <w:r w:rsidRPr="00DC6621">
        <w:rPr>
          <w:rFonts w:ascii="Times New Roman" w:hAnsi="Times New Roman"/>
          <w:b/>
          <w:spacing w:val="2"/>
          <w:sz w:val="28"/>
          <w:szCs w:val="28"/>
        </w:rPr>
        <w:t>HƯỚNG DẪN</w:t>
      </w:r>
    </w:p>
    <w:p w:rsidR="00DC6621" w:rsidRPr="00DC6621" w:rsidRDefault="00DC6621" w:rsidP="00DC6621">
      <w:pPr>
        <w:spacing w:after="0" w:line="240" w:lineRule="auto"/>
        <w:jc w:val="center"/>
        <w:rPr>
          <w:rFonts w:ascii="Times New Roman" w:hAnsi="Times New Roman"/>
          <w:b/>
          <w:spacing w:val="-6"/>
          <w:sz w:val="28"/>
          <w:szCs w:val="28"/>
        </w:rPr>
      </w:pPr>
      <w:r w:rsidRPr="00DC6621">
        <w:rPr>
          <w:rFonts w:ascii="Times New Roman" w:hAnsi="Times New Roman"/>
          <w:b/>
          <w:spacing w:val="-6"/>
          <w:sz w:val="28"/>
          <w:szCs w:val="28"/>
        </w:rPr>
        <w:t>Công tác Mặt trận tham gia xây dựng Đảng, chính quyền năm 2020</w:t>
      </w:r>
    </w:p>
    <w:p w:rsidR="00DC6621" w:rsidRPr="00DC6621" w:rsidRDefault="00DC6621" w:rsidP="00DC6621">
      <w:pPr>
        <w:spacing w:before="120" w:after="0" w:line="240" w:lineRule="auto"/>
        <w:ind w:firstLine="748"/>
        <w:jc w:val="both"/>
        <w:rPr>
          <w:rFonts w:ascii="Times New Roman" w:hAnsi="Times New Roman"/>
          <w:spacing w:val="2"/>
          <w:sz w:val="28"/>
          <w:szCs w:val="28"/>
        </w:rPr>
      </w:pPr>
    </w:p>
    <w:p w:rsidR="00DC6621" w:rsidRPr="00DC6621" w:rsidRDefault="00DC6621" w:rsidP="00DC6621">
      <w:pPr>
        <w:spacing w:before="120" w:after="0" w:line="240" w:lineRule="auto"/>
        <w:ind w:firstLine="851"/>
        <w:jc w:val="both"/>
        <w:rPr>
          <w:rFonts w:ascii="Times New Roman" w:hAnsi="Times New Roman"/>
          <w:spacing w:val="2"/>
          <w:sz w:val="28"/>
          <w:szCs w:val="28"/>
        </w:rPr>
      </w:pPr>
    </w:p>
    <w:p w:rsidR="00DC6621" w:rsidRPr="00DC6621" w:rsidRDefault="00DC6621" w:rsidP="00DC6621">
      <w:pPr>
        <w:spacing w:before="120" w:after="0" w:line="240" w:lineRule="auto"/>
        <w:ind w:firstLine="851"/>
        <w:jc w:val="both"/>
        <w:rPr>
          <w:rFonts w:ascii="Times New Roman" w:hAnsi="Times New Roman"/>
          <w:spacing w:val="2"/>
          <w:sz w:val="28"/>
          <w:szCs w:val="28"/>
          <w:lang w:val="vi-VN"/>
        </w:rPr>
      </w:pPr>
      <w:r w:rsidRPr="00DC6621">
        <w:rPr>
          <w:rFonts w:ascii="Times New Roman" w:hAnsi="Times New Roman"/>
          <w:spacing w:val="2"/>
          <w:sz w:val="28"/>
          <w:szCs w:val="28"/>
        </w:rPr>
        <w:t>Thực hiện</w:t>
      </w:r>
      <w:r w:rsidRPr="00DC6621">
        <w:rPr>
          <w:rFonts w:ascii="Times New Roman" w:hAnsi="Times New Roman"/>
          <w:spacing w:val="2"/>
          <w:sz w:val="28"/>
          <w:szCs w:val="28"/>
          <w:lang w:val="vi-VN"/>
        </w:rPr>
        <w:t xml:space="preserve"> Hướng dẫn số 07/HD-MTTW-BTT ngày 15 tháng 01 năm 2020 của Ban Thường trực Ủy ban Trung ương Mặt trận Tổ quốc Việt Nam hướng dẫn công tác Mặt trận tham gia xây dựng Đảng, chính quyền năm 2020 và Chương trình phối hợp và thống nhất hành động của Ủy ban Mặt trận Tổ quốc Việt Nam tỉnh Trà Vinh năm 2020, Ban Thường trực Ủy ban (MTTQ) Việt Nam tỉnh hướng dẫn nhiệm vụ trọng tâm công tác Mặt trận tham gia tuyên truyền phổ biến chính sách, pháp luật; giám sát, phản biện xã hội; xây dựng Đảng, chính quyền năm 2020 như sau:</w:t>
      </w:r>
    </w:p>
    <w:p w:rsidR="00DC6621" w:rsidRPr="00DC6621" w:rsidRDefault="00DC6621" w:rsidP="00DC6621">
      <w:pPr>
        <w:tabs>
          <w:tab w:val="left" w:pos="7200"/>
        </w:tabs>
        <w:spacing w:before="120" w:after="0" w:line="240" w:lineRule="auto"/>
        <w:ind w:firstLine="851"/>
        <w:jc w:val="both"/>
        <w:rPr>
          <w:rFonts w:ascii="Times New Roman" w:hAnsi="Times New Roman"/>
          <w:b/>
          <w:spacing w:val="2"/>
          <w:sz w:val="28"/>
          <w:szCs w:val="28"/>
          <w:lang w:val="vi-VN"/>
        </w:rPr>
      </w:pPr>
      <w:r w:rsidRPr="00DC6621">
        <w:rPr>
          <w:rFonts w:ascii="Times New Roman" w:hAnsi="Times New Roman"/>
          <w:b/>
          <w:spacing w:val="2"/>
          <w:sz w:val="28"/>
          <w:szCs w:val="28"/>
          <w:lang w:val="vi-VN"/>
        </w:rPr>
        <w:t>I. MỤC ĐÍCH, YÊU CẦU</w:t>
      </w:r>
      <w:r w:rsidRPr="00DC6621">
        <w:rPr>
          <w:rFonts w:ascii="Times New Roman" w:hAnsi="Times New Roman"/>
          <w:b/>
          <w:spacing w:val="2"/>
          <w:sz w:val="28"/>
          <w:szCs w:val="28"/>
          <w:lang w:val="vi-VN"/>
        </w:rPr>
        <w:tab/>
      </w:r>
    </w:p>
    <w:p w:rsidR="00DC6621" w:rsidRPr="00DC6621" w:rsidRDefault="00DC6621" w:rsidP="00DC6621">
      <w:pPr>
        <w:spacing w:before="120" w:after="0" w:line="240" w:lineRule="auto"/>
        <w:ind w:firstLine="851"/>
        <w:jc w:val="both"/>
        <w:rPr>
          <w:rFonts w:ascii="Times New Roman" w:hAnsi="Times New Roman"/>
          <w:spacing w:val="2"/>
          <w:sz w:val="28"/>
          <w:szCs w:val="28"/>
          <w:lang w:val="vi-VN"/>
        </w:rPr>
      </w:pPr>
      <w:r w:rsidRPr="00DC6621">
        <w:rPr>
          <w:rFonts w:ascii="Times New Roman" w:hAnsi="Times New Roman"/>
          <w:spacing w:val="2"/>
          <w:sz w:val="28"/>
          <w:szCs w:val="28"/>
          <w:lang w:val="vi-VN"/>
        </w:rPr>
        <w:t xml:space="preserve">1. Góp phần nâng cao hiệu quả hoạt động của MTTQ Việt Nam các cấp trên lĩnh vực tham gia xây dựng Đảng, chính quyền: Tuyên truyền và vận động Nhân dân thực hiện chính sách, pháp luật; tham gia xây dựng chính sách, pháp luật; thực hiện phòng chống tham nhũng, lãng phí; thực hiện dân chủ; giám sát và phản biện xã hội; đại diện, bảo vệ quyền và lợi ích hợp pháp, chính đáng của nhân dân. </w:t>
      </w:r>
    </w:p>
    <w:p w:rsidR="00DC6621" w:rsidRPr="00DC6621" w:rsidRDefault="00DC6621" w:rsidP="00DC6621">
      <w:pPr>
        <w:pStyle w:val="BodyText"/>
        <w:spacing w:before="120"/>
        <w:ind w:firstLine="851"/>
        <w:rPr>
          <w:rFonts w:ascii="Times New Roman" w:hAnsi="Times New Roman"/>
          <w:b w:val="0"/>
          <w:sz w:val="28"/>
          <w:szCs w:val="28"/>
          <w:lang w:val="nl-NL"/>
        </w:rPr>
      </w:pPr>
      <w:r w:rsidRPr="00DC6621">
        <w:rPr>
          <w:rFonts w:ascii="Times New Roman" w:eastAsia="Calibri" w:hAnsi="Times New Roman"/>
          <w:b w:val="0"/>
          <w:spacing w:val="2"/>
          <w:sz w:val="28"/>
          <w:szCs w:val="28"/>
          <w:lang w:val="vi-VN"/>
        </w:rPr>
        <w:t xml:space="preserve">2. </w:t>
      </w:r>
      <w:r w:rsidRPr="00DC6621">
        <w:rPr>
          <w:rFonts w:ascii="Times New Roman" w:hAnsi="Times New Roman"/>
          <w:b w:val="0"/>
          <w:sz w:val="28"/>
          <w:szCs w:val="28"/>
          <w:lang w:val="nl-NL"/>
        </w:rPr>
        <w:t xml:space="preserve">Tiếp tục đổi mới nội dung, cách thức thực hiện công tác giám sát, phản biện xã hội; </w:t>
      </w:r>
      <w:r w:rsidRPr="00DC6621">
        <w:rPr>
          <w:rFonts w:ascii="Times New Roman" w:hAnsi="Times New Roman"/>
          <w:b w:val="0"/>
          <w:sz w:val="28"/>
          <w:szCs w:val="28"/>
          <w:lang w:val="vi-VN"/>
        </w:rPr>
        <w:t xml:space="preserve">MTTQ Việt Nam </w:t>
      </w:r>
      <w:r w:rsidRPr="00DC6621">
        <w:rPr>
          <w:rFonts w:ascii="Times New Roman" w:hAnsi="Times New Roman"/>
          <w:b w:val="0"/>
          <w:sz w:val="28"/>
          <w:szCs w:val="28"/>
          <w:lang w:val="nl-NL"/>
        </w:rPr>
        <w:t>các cấp đều có nội dung chủ trì giám sát, phản biện xã hội, tạo bước chuyển biến rõ nét trong giám sát, phản biện xã hội, tham gia xây dựng Đảng, xây dựng chính quyền.</w:t>
      </w:r>
    </w:p>
    <w:p w:rsidR="00DC6621" w:rsidRPr="00DC6621" w:rsidRDefault="00DC6621" w:rsidP="00DC6621">
      <w:pPr>
        <w:spacing w:before="120" w:after="0" w:line="240" w:lineRule="auto"/>
        <w:ind w:firstLine="851"/>
        <w:jc w:val="both"/>
        <w:rPr>
          <w:rFonts w:ascii="Times New Roman" w:hAnsi="Times New Roman"/>
          <w:b/>
          <w:spacing w:val="2"/>
          <w:sz w:val="28"/>
          <w:szCs w:val="28"/>
          <w:lang w:val="nl-NL"/>
        </w:rPr>
      </w:pPr>
      <w:r w:rsidRPr="00DC6621">
        <w:rPr>
          <w:rFonts w:ascii="Times New Roman" w:hAnsi="Times New Roman"/>
          <w:b/>
          <w:spacing w:val="2"/>
          <w:sz w:val="28"/>
          <w:szCs w:val="28"/>
          <w:lang w:val="nl-NL"/>
        </w:rPr>
        <w:t>II. NHIỆM VỤ TRỌNG TÂM</w:t>
      </w:r>
    </w:p>
    <w:p w:rsidR="00DC6621" w:rsidRPr="00DC6621" w:rsidRDefault="00DC6621" w:rsidP="00DC6621">
      <w:pPr>
        <w:spacing w:before="120" w:after="0" w:line="240" w:lineRule="auto"/>
        <w:ind w:firstLine="851"/>
        <w:jc w:val="both"/>
        <w:rPr>
          <w:rFonts w:ascii="Times New Roman" w:hAnsi="Times New Roman"/>
          <w:b/>
          <w:spacing w:val="2"/>
          <w:sz w:val="28"/>
          <w:szCs w:val="28"/>
          <w:lang w:val="nl-NL"/>
        </w:rPr>
      </w:pPr>
      <w:r w:rsidRPr="00DC6621">
        <w:rPr>
          <w:rFonts w:ascii="Times New Roman" w:hAnsi="Times New Roman"/>
          <w:b/>
          <w:spacing w:val="2"/>
          <w:sz w:val="28"/>
          <w:szCs w:val="28"/>
          <w:lang w:val="nl-NL"/>
        </w:rPr>
        <w:t xml:space="preserve">1. Công tác tham gia xây dựng chính sách, pháp luật; tuyên truyền, phổ biến chính sách, pháp luật </w:t>
      </w:r>
    </w:p>
    <w:p w:rsidR="00DC6621" w:rsidRPr="00DC6621" w:rsidRDefault="00DC6621" w:rsidP="00DC6621">
      <w:pPr>
        <w:spacing w:before="120" w:after="0" w:line="240" w:lineRule="auto"/>
        <w:ind w:firstLine="851"/>
        <w:jc w:val="both"/>
        <w:rPr>
          <w:rFonts w:ascii="Times New Roman" w:hAnsi="Times New Roman"/>
          <w:spacing w:val="2"/>
          <w:sz w:val="28"/>
          <w:szCs w:val="28"/>
          <w:lang w:val="nl-NL"/>
        </w:rPr>
      </w:pPr>
      <w:r w:rsidRPr="00DC6621">
        <w:rPr>
          <w:rFonts w:ascii="Times New Roman" w:hAnsi="Times New Roman"/>
          <w:b/>
          <w:spacing w:val="2"/>
          <w:sz w:val="28"/>
          <w:szCs w:val="28"/>
          <w:lang w:val="nl-NL"/>
        </w:rPr>
        <w:t>1.1.</w:t>
      </w:r>
      <w:r w:rsidRPr="00DC6621">
        <w:rPr>
          <w:rFonts w:ascii="Times New Roman" w:hAnsi="Times New Roman"/>
          <w:spacing w:val="2"/>
          <w:sz w:val="28"/>
          <w:szCs w:val="28"/>
          <w:lang w:val="nl-NL"/>
        </w:rPr>
        <w:t xml:space="preserve"> Năm 2020, </w:t>
      </w:r>
      <w:r w:rsidRPr="00DC6621">
        <w:rPr>
          <w:rFonts w:ascii="Times New Roman" w:hAnsi="Times New Roman"/>
          <w:spacing w:val="2"/>
          <w:sz w:val="28"/>
          <w:szCs w:val="28"/>
          <w:lang w:val="vi-VN"/>
        </w:rPr>
        <w:t xml:space="preserve">Ủy ban </w:t>
      </w:r>
      <w:r w:rsidRPr="00DC6621">
        <w:rPr>
          <w:rFonts w:ascii="Times New Roman" w:hAnsi="Times New Roman"/>
          <w:spacing w:val="2"/>
          <w:sz w:val="28"/>
          <w:szCs w:val="28"/>
          <w:lang w:val="nl-NL"/>
        </w:rPr>
        <w:t xml:space="preserve">MTTQ Việt Nam các cấp tiếp tục tập trung thực hiện tốt công tác tham gia xây dựng chính sách, pháp luật; tập trung góp ý các dự thảo Văn kiện Đại hội Đảng các cấp tiến tới Đại hội đại biểu toàn quốc lần thứ XIII của Đảng; góp ý các dự án luật có liên quan trực tiếp tới quyền con người, quyền và nghĩa vụ cơ bản của công dân, tổ chức bộ máy </w:t>
      </w:r>
      <w:r w:rsidRPr="00DC6621">
        <w:rPr>
          <w:rFonts w:ascii="Times New Roman" w:hAnsi="Times New Roman"/>
          <w:spacing w:val="2"/>
          <w:sz w:val="28"/>
          <w:szCs w:val="28"/>
          <w:lang w:val="vi-VN"/>
        </w:rPr>
        <w:t>trong</w:t>
      </w:r>
      <w:r w:rsidRPr="00DC6621">
        <w:rPr>
          <w:rFonts w:ascii="Times New Roman" w:hAnsi="Times New Roman"/>
          <w:spacing w:val="2"/>
          <w:sz w:val="28"/>
          <w:szCs w:val="28"/>
          <w:lang w:val="nl-NL"/>
        </w:rPr>
        <w:t xml:space="preserve"> hệ thống chính trị nhằm </w:t>
      </w:r>
      <w:r w:rsidRPr="00DC6621">
        <w:rPr>
          <w:rFonts w:ascii="Times New Roman" w:hAnsi="Times New Roman"/>
          <w:spacing w:val="2"/>
          <w:sz w:val="28"/>
          <w:szCs w:val="28"/>
          <w:lang w:val="nl-NL"/>
        </w:rPr>
        <w:lastRenderedPageBreak/>
        <w:t>hoàn thiện cơ chế, chính sách, pháp luật xây dựng khối đại đoàn kết toàn dân tộc, phát huy các nguồn lực vào mục tiêu phát triển tỉnh nhà.</w:t>
      </w:r>
    </w:p>
    <w:p w:rsidR="00DC6621" w:rsidRPr="00DC6621" w:rsidRDefault="00DC6621" w:rsidP="00DC6621">
      <w:pPr>
        <w:shd w:val="clear" w:color="auto" w:fill="FFFFFF"/>
        <w:spacing w:before="120" w:after="0" w:line="240" w:lineRule="auto"/>
        <w:ind w:firstLine="851"/>
        <w:jc w:val="both"/>
        <w:rPr>
          <w:rFonts w:ascii="Times New Roman" w:hAnsi="Times New Roman"/>
          <w:spacing w:val="2"/>
          <w:sz w:val="28"/>
          <w:szCs w:val="28"/>
          <w:lang w:val="vi-VN"/>
        </w:rPr>
      </w:pPr>
      <w:r w:rsidRPr="00DC6621">
        <w:rPr>
          <w:rFonts w:ascii="Times New Roman" w:hAnsi="Times New Roman"/>
          <w:spacing w:val="2"/>
          <w:sz w:val="28"/>
          <w:szCs w:val="28"/>
          <w:lang w:val="nl-NL"/>
        </w:rPr>
        <w:t>Ủy ban MTTQ</w:t>
      </w:r>
      <w:r w:rsidRPr="00DC6621">
        <w:rPr>
          <w:rFonts w:ascii="Times New Roman" w:hAnsi="Times New Roman"/>
          <w:sz w:val="28"/>
          <w:szCs w:val="28"/>
          <w:lang w:val="nl-NL"/>
        </w:rPr>
        <w:t xml:space="preserve">Việt Nam </w:t>
      </w:r>
      <w:r w:rsidRPr="00DC6621">
        <w:rPr>
          <w:rFonts w:ascii="Times New Roman" w:hAnsi="Times New Roman"/>
          <w:spacing w:val="2"/>
          <w:sz w:val="28"/>
          <w:szCs w:val="28"/>
          <w:lang w:val="nl-NL"/>
        </w:rPr>
        <w:t xml:space="preserve">các </w:t>
      </w:r>
      <w:r w:rsidRPr="00DC6621">
        <w:rPr>
          <w:rFonts w:ascii="Times New Roman" w:hAnsi="Times New Roman"/>
          <w:spacing w:val="2"/>
          <w:sz w:val="28"/>
          <w:szCs w:val="28"/>
          <w:lang w:val="vi-VN"/>
        </w:rPr>
        <w:t>cấpxây dựng kế hoạch của cấp mình phối hợp các cơ quan, tổ chức cùng cấp tiến hành sơ kết 05 năm thực hiện Luật Mặt trận Tổ quốc nnăm 2015 theo Kế hoạch số 08/KH-MTTQ-BTT ngày 18/02/2020 của Ban Thường trực Ủy ban MTTQ Việt Nam tỉnh; phối hợp các cơ quan, tổ chức chuẩn bị bầu cử đại biểu Quốc hội khóa XV và đại biểu HĐND các cấp nhiệm kỳ 2021-2026.</w:t>
      </w:r>
    </w:p>
    <w:p w:rsidR="00DC6621" w:rsidRPr="00DC6621" w:rsidRDefault="00DC6621" w:rsidP="00DC6621">
      <w:pPr>
        <w:shd w:val="clear" w:color="auto" w:fill="FFFFFF"/>
        <w:spacing w:before="120" w:after="0" w:line="240" w:lineRule="auto"/>
        <w:ind w:firstLine="851"/>
        <w:jc w:val="both"/>
        <w:rPr>
          <w:rFonts w:ascii="Times New Roman" w:hAnsi="Times New Roman"/>
          <w:spacing w:val="2"/>
          <w:sz w:val="28"/>
          <w:szCs w:val="28"/>
          <w:lang w:val="nl-NL"/>
        </w:rPr>
      </w:pPr>
      <w:r w:rsidRPr="00DC6621">
        <w:rPr>
          <w:rFonts w:ascii="Times New Roman" w:hAnsi="Times New Roman"/>
          <w:spacing w:val="2"/>
          <w:sz w:val="28"/>
          <w:szCs w:val="28"/>
          <w:lang w:val="nl-NL"/>
        </w:rPr>
        <w:t>Ủy ban MTTQ</w:t>
      </w:r>
      <w:r w:rsidRPr="00DC6621">
        <w:rPr>
          <w:rFonts w:ascii="Times New Roman" w:hAnsi="Times New Roman"/>
          <w:sz w:val="28"/>
          <w:szCs w:val="28"/>
          <w:lang w:val="nl-NL"/>
        </w:rPr>
        <w:t xml:space="preserve">Việt Nam </w:t>
      </w:r>
      <w:r w:rsidRPr="00DC6621">
        <w:rPr>
          <w:rFonts w:ascii="Times New Roman" w:hAnsi="Times New Roman"/>
          <w:spacing w:val="2"/>
          <w:sz w:val="28"/>
          <w:szCs w:val="28"/>
          <w:lang w:val="vi-VN"/>
        </w:rPr>
        <w:t xml:space="preserve">cấphuyện, cấp xã </w:t>
      </w:r>
      <w:r w:rsidRPr="00DC6621">
        <w:rPr>
          <w:rFonts w:ascii="Times New Roman" w:hAnsi="Times New Roman"/>
          <w:spacing w:val="2"/>
          <w:sz w:val="28"/>
          <w:szCs w:val="28"/>
          <w:lang w:val="nl-NL"/>
        </w:rPr>
        <w:t>phối hợp với Thường trực Hội đồng nhân dân, các cơ quan địa phương và các tổ chức thành viên Mặt trận tổ chức việc góp ý vào các dự án luật, pháp lệnh: Luật sửa đổi, bổ sung một số điều của Luật đất đai; Luật sửa đổi, bổ sung một số điều Luật ban hành văn bản quy phạm pháp luật; Luật Hòa giải, đối thoại tại Tòa án; Luật sửa đổi, bổ sung một số điều của Luật Xử lý vi phạm hành chính...Đồng thời, chủ động tham gia xây dựng các cơ chế, chính sách, quy định của cấp ủy, chính quyền ở địa phương có liên quan thiết thực đến quyền, lợi ích và đời sống của Nhân dân.</w:t>
      </w:r>
    </w:p>
    <w:p w:rsidR="00DC6621" w:rsidRPr="00DC6621" w:rsidRDefault="00DC6621" w:rsidP="00DC6621">
      <w:pPr>
        <w:spacing w:before="120" w:after="0" w:line="240" w:lineRule="auto"/>
        <w:ind w:firstLine="851"/>
        <w:jc w:val="both"/>
        <w:rPr>
          <w:rFonts w:ascii="Times New Roman" w:hAnsi="Times New Roman"/>
          <w:spacing w:val="2"/>
          <w:sz w:val="28"/>
          <w:szCs w:val="28"/>
          <w:lang w:val="nl-NL"/>
        </w:rPr>
      </w:pPr>
      <w:r w:rsidRPr="00DC6621">
        <w:rPr>
          <w:rFonts w:ascii="Times New Roman" w:hAnsi="Times New Roman"/>
          <w:b/>
          <w:spacing w:val="2"/>
          <w:sz w:val="28"/>
          <w:szCs w:val="28"/>
          <w:lang w:val="nl-NL"/>
        </w:rPr>
        <w:t>1.2</w:t>
      </w:r>
      <w:r w:rsidRPr="00DC6621">
        <w:rPr>
          <w:rFonts w:ascii="Times New Roman" w:hAnsi="Times New Roman"/>
          <w:b/>
          <w:spacing w:val="2"/>
          <w:sz w:val="28"/>
          <w:szCs w:val="28"/>
          <w:lang w:val="vi-VN"/>
        </w:rPr>
        <w:t>.</w:t>
      </w:r>
      <w:r w:rsidRPr="00DC6621">
        <w:rPr>
          <w:rFonts w:ascii="Times New Roman" w:hAnsi="Times New Roman"/>
          <w:spacing w:val="2"/>
          <w:sz w:val="28"/>
          <w:szCs w:val="28"/>
          <w:lang w:val="vi-VN"/>
        </w:rPr>
        <w:t xml:space="preserve"> Ủy ban </w:t>
      </w:r>
      <w:r w:rsidRPr="00DC6621">
        <w:rPr>
          <w:rFonts w:ascii="Times New Roman" w:hAnsi="Times New Roman"/>
          <w:spacing w:val="2"/>
          <w:sz w:val="28"/>
          <w:szCs w:val="28"/>
          <w:lang w:val="nl-NL"/>
        </w:rPr>
        <w:t xml:space="preserve">MTTQ </w:t>
      </w:r>
      <w:r w:rsidRPr="00DC6621">
        <w:rPr>
          <w:rFonts w:ascii="Times New Roman" w:hAnsi="Times New Roman"/>
          <w:sz w:val="28"/>
          <w:szCs w:val="28"/>
          <w:lang w:val="nl-NL"/>
        </w:rPr>
        <w:t xml:space="preserve">Việt Nam </w:t>
      </w:r>
      <w:r w:rsidRPr="00DC6621">
        <w:rPr>
          <w:rFonts w:ascii="Times New Roman" w:hAnsi="Times New Roman"/>
          <w:spacing w:val="2"/>
          <w:sz w:val="28"/>
          <w:szCs w:val="28"/>
          <w:lang w:val="vi-VN"/>
        </w:rPr>
        <w:t>các cấp tiếp tục đ</w:t>
      </w:r>
      <w:r w:rsidRPr="00DC6621">
        <w:rPr>
          <w:rFonts w:ascii="Times New Roman" w:hAnsi="Times New Roman"/>
          <w:spacing w:val="2"/>
          <w:sz w:val="28"/>
          <w:szCs w:val="28"/>
          <w:lang w:val="nl-NL"/>
        </w:rPr>
        <w:t>ổi mới</w:t>
      </w:r>
      <w:r w:rsidRPr="00DC6621">
        <w:rPr>
          <w:rFonts w:ascii="Times New Roman" w:hAnsi="Times New Roman"/>
          <w:spacing w:val="2"/>
          <w:sz w:val="28"/>
          <w:szCs w:val="28"/>
          <w:lang w:val="vi-VN"/>
        </w:rPr>
        <w:t xml:space="preserve"> công tác vận động, tuyên truyền, phổ biến pháp luật, tình hình thời sự, tình hình kinh tế - xã hội, quốc phòng - an ninh, những chủ trương, chính sách của tỉnh; hòa giải ở cơ sở; phối hợp đánh giá, công nhận, xây dựng xã, phường, thị trấn đạt chuẩn tiếp cận pháp luật; xây dựng và thực hiện hương ước, quy ước năm 2020</w:t>
      </w:r>
      <w:r w:rsidRPr="00DC6621">
        <w:rPr>
          <w:rFonts w:ascii="Times New Roman" w:hAnsi="Times New Roman"/>
          <w:i/>
          <w:spacing w:val="2"/>
          <w:sz w:val="28"/>
          <w:szCs w:val="28"/>
          <w:lang w:val="nl-NL"/>
        </w:rPr>
        <w:t>(Theo kế hoạch số 07/KH-MTTQ-BTT ngày 11 tháng 02 năm 2020 của Ban Thường trực Ủy ban MTTQ Việt Nam tỉnh Trà Vinh)</w:t>
      </w:r>
      <w:r w:rsidRPr="00DC6621">
        <w:rPr>
          <w:rFonts w:ascii="Times New Roman" w:hAnsi="Times New Roman"/>
          <w:spacing w:val="2"/>
          <w:sz w:val="28"/>
          <w:szCs w:val="28"/>
          <w:lang w:val="nl-NL"/>
        </w:rPr>
        <w:t xml:space="preserve">. Chú trọng phối hợp với Hội đồng phổ biến, giáo dục pháp luật </w:t>
      </w:r>
      <w:r w:rsidRPr="00DC6621">
        <w:rPr>
          <w:rFonts w:ascii="Times New Roman" w:hAnsi="Times New Roman"/>
          <w:spacing w:val="2"/>
          <w:sz w:val="28"/>
          <w:szCs w:val="28"/>
          <w:lang w:val="vi-VN"/>
        </w:rPr>
        <w:t>cùng cấp</w:t>
      </w:r>
      <w:r w:rsidRPr="00DC6621">
        <w:rPr>
          <w:rFonts w:ascii="Times New Roman" w:hAnsi="Times New Roman"/>
          <w:spacing w:val="2"/>
          <w:sz w:val="28"/>
          <w:szCs w:val="28"/>
          <w:lang w:val="nl-NL"/>
        </w:rPr>
        <w:t xml:space="preserve"> và các tổ chức thành viên của MTTQ Việt Nam, phân công tuyên truyền, đến các giới, từng nhóm người dân trên địa bàn dân cư.</w:t>
      </w:r>
    </w:p>
    <w:p w:rsidR="00DC6621" w:rsidRPr="00DC6621" w:rsidRDefault="00DC6621" w:rsidP="00DC6621">
      <w:pPr>
        <w:spacing w:before="120" w:after="0" w:line="240" w:lineRule="auto"/>
        <w:ind w:firstLine="851"/>
        <w:jc w:val="both"/>
        <w:rPr>
          <w:rFonts w:ascii="Times New Roman" w:hAnsi="Times New Roman"/>
          <w:sz w:val="28"/>
          <w:szCs w:val="28"/>
          <w:lang w:val="nl-NL"/>
        </w:rPr>
      </w:pPr>
      <w:r w:rsidRPr="00DC6621">
        <w:rPr>
          <w:rFonts w:ascii="Times New Roman" w:hAnsi="Times New Roman"/>
          <w:spacing w:val="-2"/>
          <w:sz w:val="28"/>
          <w:szCs w:val="28"/>
          <w:lang w:val="nl-NL"/>
        </w:rPr>
        <w:t xml:space="preserve">Tổ chức </w:t>
      </w:r>
      <w:r w:rsidRPr="00DC6621">
        <w:rPr>
          <w:rFonts w:ascii="Times New Roman" w:hAnsi="Times New Roman"/>
          <w:bCs/>
          <w:iCs/>
          <w:sz w:val="28"/>
          <w:szCs w:val="28"/>
          <w:lang w:val="nl-NL"/>
        </w:rPr>
        <w:t xml:space="preserve">tuyên truyền, phổ biến Hiến pháp năm 2013, Luật Mặt trận Tổ quốc Việt Nam; Luật hòa giải ở cơ sở; Bộ luật Lao động; Luật Phòng, chống tác hại của rượu, bia; Luật Quản lý thuế (sửa đổi); Luật đặc xá; Luật sửa đổi, bổ sung một số điều của Luật Thi hành án hình sự...Đồng thời, phối hợp với cơ quan chức năng cùng cấp lựa chọn nội dung giới thiệu, phổ biến sâu rộng chủ trương, quan điểm của Đảng, những nội dung cơ bản của các dự án luật dự kiến trình Quốc hội xem xét, cho ý kiến hoặc thông qua năm 2020 và năm </w:t>
      </w:r>
      <w:r w:rsidRPr="00DC6621">
        <w:rPr>
          <w:rFonts w:ascii="Times New Roman" w:hAnsi="Times New Roman"/>
          <w:sz w:val="28"/>
          <w:szCs w:val="28"/>
          <w:lang w:val="nl-NL"/>
        </w:rPr>
        <w:t xml:space="preserve">2021 phù hợp với điều kiện thực tế tại địa phương, tập trung một số dự án </w:t>
      </w:r>
      <w:r w:rsidRPr="00DC6621">
        <w:rPr>
          <w:rFonts w:ascii="Times New Roman" w:hAnsi="Times New Roman"/>
          <w:sz w:val="28"/>
          <w:szCs w:val="28"/>
          <w:lang w:val="vi-VN"/>
        </w:rPr>
        <w:t xml:space="preserve">Luật </w:t>
      </w:r>
      <w:r w:rsidRPr="00DC6621">
        <w:rPr>
          <w:rFonts w:ascii="Times New Roman" w:hAnsi="Times New Roman"/>
          <w:sz w:val="28"/>
          <w:szCs w:val="28"/>
          <w:lang w:val="nl-NL"/>
        </w:rPr>
        <w:t>như: Luật Thanh niên (sửa đổi); Luật sửa đổi, bổ sung một số điều của Luật Phòng, chống thiên tai và Luật Đê điều; Luật sửa đổi, bổ sung một số điều của Luật Xây dựng; Luật sửa đổi, bổ sung một số điều của Luật Bảo vệ môi trường; Luật sửa đổi, bổ sung một số điều của Luật Đất đai; Luật sửa đổi, bổ sung một số điều của Luật Xử lý vi phạm hành chính...</w:t>
      </w:r>
    </w:p>
    <w:p w:rsidR="00DC6621" w:rsidRPr="00DC6621" w:rsidRDefault="00DC6621" w:rsidP="00DC6621">
      <w:pPr>
        <w:spacing w:before="120" w:after="0" w:line="240" w:lineRule="auto"/>
        <w:ind w:firstLine="851"/>
        <w:jc w:val="both"/>
        <w:rPr>
          <w:rFonts w:ascii="Times New Roman" w:hAnsi="Times New Roman"/>
          <w:b/>
          <w:spacing w:val="2"/>
          <w:sz w:val="28"/>
          <w:szCs w:val="28"/>
          <w:lang w:val="nl-NL"/>
        </w:rPr>
      </w:pPr>
      <w:r w:rsidRPr="00DC6621">
        <w:rPr>
          <w:rFonts w:ascii="Times New Roman" w:hAnsi="Times New Roman"/>
          <w:b/>
          <w:spacing w:val="2"/>
          <w:sz w:val="28"/>
          <w:szCs w:val="28"/>
          <w:lang w:val="vi-VN"/>
        </w:rPr>
        <w:t>2. Công tác giám sát và phản biện xã hội</w:t>
      </w:r>
    </w:p>
    <w:p w:rsidR="00DC6621" w:rsidRPr="00DC6621" w:rsidRDefault="00DC6621" w:rsidP="00DC6621">
      <w:pPr>
        <w:spacing w:before="120" w:after="0" w:line="240" w:lineRule="auto"/>
        <w:ind w:firstLine="851"/>
        <w:jc w:val="both"/>
        <w:rPr>
          <w:rFonts w:ascii="Times New Roman" w:hAnsi="Times New Roman"/>
          <w:bCs/>
          <w:sz w:val="28"/>
          <w:szCs w:val="28"/>
          <w:lang w:val="vi-VN"/>
        </w:rPr>
      </w:pPr>
      <w:r w:rsidRPr="00DC6621">
        <w:rPr>
          <w:rFonts w:ascii="Times New Roman" w:hAnsi="Times New Roman"/>
          <w:spacing w:val="2"/>
          <w:sz w:val="28"/>
          <w:szCs w:val="28"/>
          <w:lang w:val="vi-VN"/>
        </w:rPr>
        <w:lastRenderedPageBreak/>
        <w:t xml:space="preserve">Ủy ban MTTQ </w:t>
      </w:r>
      <w:r w:rsidRPr="00DC6621">
        <w:rPr>
          <w:rFonts w:ascii="Times New Roman" w:hAnsi="Times New Roman"/>
          <w:sz w:val="28"/>
          <w:szCs w:val="28"/>
          <w:lang w:val="vi-VN"/>
        </w:rPr>
        <w:t xml:space="preserve">Việt Nam </w:t>
      </w:r>
      <w:r w:rsidRPr="00DC6621">
        <w:rPr>
          <w:rFonts w:ascii="Times New Roman" w:hAnsi="Times New Roman"/>
          <w:spacing w:val="2"/>
          <w:sz w:val="28"/>
          <w:szCs w:val="28"/>
          <w:lang w:val="vi-VN"/>
        </w:rPr>
        <w:t xml:space="preserve">các cấp phối hợp với các tổ chức thành viên </w:t>
      </w:r>
      <w:r w:rsidRPr="00DC6621">
        <w:rPr>
          <w:rFonts w:ascii="Times New Roman" w:hAnsi="Times New Roman"/>
          <w:bCs/>
          <w:sz w:val="28"/>
          <w:szCs w:val="28"/>
          <w:lang w:val="nl-NL"/>
        </w:rPr>
        <w:t>c</w:t>
      </w:r>
      <w:r w:rsidRPr="00DC6621">
        <w:rPr>
          <w:rFonts w:ascii="Times New Roman" w:hAnsi="Times New Roman"/>
          <w:bCs/>
          <w:sz w:val="28"/>
          <w:szCs w:val="28"/>
          <w:lang w:val="vi-VN"/>
        </w:rPr>
        <w:t xml:space="preserve">hủ động xây dựng kế hoạch và tổ chức thực hiện tốt kế hoạch giám sát, phản biện </w:t>
      </w:r>
      <w:r w:rsidRPr="00DC6621">
        <w:rPr>
          <w:rFonts w:ascii="Times New Roman" w:hAnsi="Times New Roman"/>
          <w:bCs/>
          <w:sz w:val="28"/>
          <w:szCs w:val="28"/>
          <w:lang w:val="nl-NL"/>
        </w:rPr>
        <w:t xml:space="preserve">xã hội </w:t>
      </w:r>
      <w:r w:rsidRPr="00DC6621">
        <w:rPr>
          <w:rFonts w:ascii="Times New Roman" w:hAnsi="Times New Roman"/>
          <w:bCs/>
          <w:sz w:val="28"/>
          <w:szCs w:val="28"/>
          <w:lang w:val="vi-VN"/>
        </w:rPr>
        <w:t>năm 20</w:t>
      </w:r>
      <w:r w:rsidRPr="00DC6621">
        <w:rPr>
          <w:rFonts w:ascii="Times New Roman" w:hAnsi="Times New Roman"/>
          <w:bCs/>
          <w:sz w:val="28"/>
          <w:szCs w:val="28"/>
          <w:lang w:val="nl-NL"/>
        </w:rPr>
        <w:t>20</w:t>
      </w:r>
      <w:r w:rsidRPr="00DC6621">
        <w:rPr>
          <w:rFonts w:ascii="Times New Roman" w:hAnsi="Times New Roman"/>
          <w:bCs/>
          <w:sz w:val="28"/>
          <w:szCs w:val="28"/>
          <w:lang w:val="vi-VN"/>
        </w:rPr>
        <w:t xml:space="preserve">, xác định rõ nội dung Mặt trận chủ trì, từng nội dung do </w:t>
      </w:r>
      <w:r w:rsidRPr="00DC6621">
        <w:rPr>
          <w:rFonts w:ascii="Times New Roman" w:hAnsi="Times New Roman"/>
          <w:bCs/>
          <w:sz w:val="28"/>
          <w:szCs w:val="28"/>
          <w:lang w:val="nl-NL"/>
        </w:rPr>
        <w:t xml:space="preserve">các </w:t>
      </w:r>
      <w:r w:rsidRPr="00DC6621">
        <w:rPr>
          <w:rFonts w:ascii="Times New Roman" w:hAnsi="Times New Roman"/>
          <w:bCs/>
          <w:sz w:val="28"/>
          <w:szCs w:val="28"/>
          <w:lang w:val="vi-VN"/>
        </w:rPr>
        <w:t>tổ chức chính trị-xã hội chủ trì</w:t>
      </w:r>
      <w:r w:rsidRPr="00DC6621">
        <w:rPr>
          <w:rFonts w:ascii="Times New Roman" w:hAnsi="Times New Roman"/>
          <w:bCs/>
          <w:sz w:val="28"/>
          <w:szCs w:val="28"/>
          <w:lang w:val="nl-NL"/>
        </w:rPr>
        <w:t xml:space="preserve"> thực hiện</w:t>
      </w:r>
      <w:r w:rsidRPr="00DC6621">
        <w:rPr>
          <w:rFonts w:ascii="Times New Roman" w:hAnsi="Times New Roman"/>
          <w:bCs/>
          <w:sz w:val="28"/>
          <w:szCs w:val="28"/>
          <w:lang w:val="vi-VN"/>
        </w:rPr>
        <w:t>. Việc thực hiện hoạt động giám sát và phản biện xã hội thực hiện theo đúng quy định tại Luật Mặt trận Tổ quốc Việt Nam, Nghị quyết liên tịch số 403/2017/NQLT-UBTVQH14-CP-ĐCTUBTWMTTQVN ngày 16/5/2017 của Ủy ban Thường vụ Quốc hội, Chính phủ và Đoàn Chủ tịch Ủy ban Trung ương Mặt trận Tổ quốc Việt Nam và Thông tri số 25/TTr-MTTW-BTT ngày 10/8/2017 của Ban Thường trực Ủy ban trung ương MTTQ Việt Nam.</w:t>
      </w:r>
    </w:p>
    <w:p w:rsidR="00DC6621" w:rsidRPr="00DC6621" w:rsidRDefault="00DC6621" w:rsidP="00DC6621">
      <w:pPr>
        <w:shd w:val="clear" w:color="auto" w:fill="FFFFFF"/>
        <w:spacing w:before="120" w:after="0" w:line="240" w:lineRule="auto"/>
        <w:ind w:firstLine="851"/>
        <w:jc w:val="both"/>
        <w:rPr>
          <w:rFonts w:ascii="Times New Roman" w:hAnsi="Times New Roman"/>
          <w:spacing w:val="2"/>
          <w:sz w:val="28"/>
          <w:szCs w:val="28"/>
          <w:lang w:val="vi-VN"/>
        </w:rPr>
      </w:pPr>
      <w:r w:rsidRPr="00DC6621">
        <w:rPr>
          <w:rFonts w:ascii="Times New Roman" w:hAnsi="Times New Roman"/>
          <w:b/>
          <w:spacing w:val="2"/>
          <w:sz w:val="28"/>
          <w:szCs w:val="28"/>
          <w:lang w:val="vi-VN"/>
        </w:rPr>
        <w:t>2.1. Về tổ chức thực hiện giám sát</w:t>
      </w:r>
    </w:p>
    <w:p w:rsidR="00DC6621" w:rsidRPr="00DC6621" w:rsidRDefault="00DC6621" w:rsidP="00DC6621">
      <w:pPr>
        <w:spacing w:before="120" w:after="0" w:line="240" w:lineRule="auto"/>
        <w:ind w:firstLine="851"/>
        <w:jc w:val="both"/>
        <w:rPr>
          <w:rFonts w:ascii="Times New Roman" w:hAnsi="Times New Roman"/>
          <w:sz w:val="28"/>
          <w:szCs w:val="28"/>
          <w:lang w:val="vi-VN"/>
        </w:rPr>
      </w:pPr>
      <w:r w:rsidRPr="00DC6621">
        <w:rPr>
          <w:rFonts w:ascii="Times New Roman" w:hAnsi="Times New Roman"/>
          <w:b/>
          <w:spacing w:val="2"/>
          <w:sz w:val="28"/>
          <w:szCs w:val="28"/>
          <w:lang w:val="vi-VN"/>
        </w:rPr>
        <w:t xml:space="preserve">- </w:t>
      </w:r>
      <w:r w:rsidRPr="00DC6621">
        <w:rPr>
          <w:rFonts w:ascii="Times New Roman" w:hAnsi="Times New Roman"/>
          <w:b/>
          <w:i/>
          <w:spacing w:val="2"/>
          <w:sz w:val="28"/>
          <w:szCs w:val="28"/>
          <w:lang w:val="vi-VN"/>
        </w:rPr>
        <w:t>Ở cấp tỉnh</w:t>
      </w:r>
      <w:r w:rsidRPr="00DC6621">
        <w:rPr>
          <w:rFonts w:ascii="Times New Roman" w:hAnsi="Times New Roman"/>
          <w:b/>
          <w:spacing w:val="2"/>
          <w:sz w:val="28"/>
          <w:szCs w:val="28"/>
          <w:lang w:val="vi-VN"/>
        </w:rPr>
        <w:t>:</w:t>
      </w:r>
      <w:r w:rsidRPr="00DC6621">
        <w:rPr>
          <w:rFonts w:ascii="Times New Roman" w:hAnsi="Times New Roman"/>
          <w:spacing w:val="2"/>
          <w:sz w:val="28"/>
          <w:szCs w:val="28"/>
          <w:lang w:val="vi-VN"/>
        </w:rPr>
        <w:t xml:space="preserve"> Ban Thường trực Ủy ban MTTQ Việt Nam tỉnh chủ trì tổ chức giám sát</w:t>
      </w:r>
      <w:r w:rsidRPr="00DC6621">
        <w:rPr>
          <w:rFonts w:ascii="Times New Roman" w:hAnsi="Times New Roman"/>
          <w:bCs/>
          <w:spacing w:val="2"/>
          <w:sz w:val="28"/>
          <w:szCs w:val="28"/>
          <w:lang w:val="vi-VN"/>
        </w:rPr>
        <w:t>06</w:t>
      </w:r>
      <w:r w:rsidRPr="00DC6621">
        <w:rPr>
          <w:rFonts w:ascii="Times New Roman" w:hAnsi="Times New Roman"/>
          <w:spacing w:val="2"/>
          <w:sz w:val="28"/>
          <w:szCs w:val="28"/>
          <w:lang w:val="vi-VN"/>
        </w:rPr>
        <w:t xml:space="preserve">nội dung: </w:t>
      </w:r>
      <w:r w:rsidRPr="00DC6621">
        <w:rPr>
          <w:rFonts w:ascii="Times New Roman" w:hAnsi="Times New Roman"/>
          <w:sz w:val="28"/>
          <w:szCs w:val="28"/>
          <w:lang w:val="vi-VN"/>
        </w:rPr>
        <w:t>(1) Giám sát việc thực hiện Nghị quyết Trung ương 4 (khóa XII) về  xây dựng Đảng, Quyết định số 99-QĐ/TW, Quy định số 124-QĐ/TW của Ban Bí thư; Quy định số 11-QĐi/TW ngày 18 tháng 02 năm 2019 của Ban Chấp hành Trung ương Đảng, Quy định 123 của Tỉnh ủy Trà Vinh về trách nhiệm cấp ủy trong tiếp công dân, đối thoại, xử lý những ý kiến của dân.(2) Giám sát việc đổi mới và nâng cao chất lượng hiệu quả công tác tuyên truyền cho nhân dân. (3)Giám sát việc thực hiện các quy định của pháp luật trong hỗ trợ đào tạo nghề, giải quyết việc làm cho học sinh, sinh viên. (4)Giám sát việc củng cố, phát triển và nâng cao chất lượng hoạt động của Hợp tác xã trên địa bàn tỉnh Trà Vinh. (5) Giám sát việc triển khai, thực hiện Luật tín ngưỡng, tôn giáo và Nghị định số 162/2017/NĐ-CP ngày 30 tháng 12 năm 2017 của Chính phủ quy định chi tiết một số điều và biện pháp thi hành Luật Tín ngưỡng, tôn giáo. (6)Giám sát việc thực hiện các quy định trong hỗ trợ đồng bào dân tộc chuyển mục đích sử dụng đất trên địa bàn tỉnh Trà Vinh.</w:t>
      </w:r>
    </w:p>
    <w:p w:rsidR="00DC6621" w:rsidRPr="00DC6621" w:rsidRDefault="00DC6621" w:rsidP="00DC6621">
      <w:pPr>
        <w:spacing w:before="120" w:after="0" w:line="240" w:lineRule="auto"/>
        <w:ind w:firstLine="851"/>
        <w:jc w:val="both"/>
        <w:rPr>
          <w:rFonts w:ascii="Times New Roman" w:hAnsi="Times New Roman"/>
          <w:sz w:val="28"/>
          <w:szCs w:val="28"/>
          <w:lang w:val="vi-VN"/>
        </w:rPr>
      </w:pPr>
      <w:r w:rsidRPr="00DC6621">
        <w:rPr>
          <w:rFonts w:ascii="Times New Roman" w:hAnsi="Times New Roman"/>
          <w:sz w:val="28"/>
          <w:szCs w:val="28"/>
          <w:lang w:val="vi-VN"/>
        </w:rPr>
        <w:t>Trường hợp cần thiết, từ nhu cầu thực tiễn, MTTQ Việt Nam tỉnh có thể tổ chức giám sát thêm một số nội dung với sự thống nhất của Thường trực Tỉnh ủy.</w:t>
      </w:r>
    </w:p>
    <w:p w:rsidR="00DC6621" w:rsidRPr="00DC6621" w:rsidRDefault="00DC6621" w:rsidP="00DC6621">
      <w:pPr>
        <w:spacing w:before="120" w:after="0" w:line="240" w:lineRule="auto"/>
        <w:ind w:firstLine="851"/>
        <w:jc w:val="both"/>
        <w:rPr>
          <w:rFonts w:ascii="Times New Roman" w:hAnsi="Times New Roman"/>
          <w:sz w:val="28"/>
          <w:szCs w:val="28"/>
          <w:lang w:val="vi-VN"/>
        </w:rPr>
      </w:pPr>
      <w:r w:rsidRPr="00DC6621">
        <w:rPr>
          <w:rFonts w:ascii="Times New Roman" w:hAnsi="Times New Roman"/>
          <w:spacing w:val="-2"/>
          <w:sz w:val="28"/>
          <w:szCs w:val="28"/>
          <w:lang w:val="vi-VN"/>
        </w:rPr>
        <w:t xml:space="preserve">- </w:t>
      </w:r>
      <w:r w:rsidRPr="00DC6621">
        <w:rPr>
          <w:rFonts w:ascii="Times New Roman" w:hAnsi="Times New Roman"/>
          <w:b/>
          <w:i/>
          <w:spacing w:val="-2"/>
          <w:sz w:val="28"/>
          <w:szCs w:val="28"/>
          <w:lang w:val="vi-VN"/>
        </w:rPr>
        <w:t>Ở  cấp huyện và cấp xã:</w:t>
      </w:r>
      <w:r w:rsidRPr="00DC6621">
        <w:rPr>
          <w:rFonts w:ascii="Times New Roman" w:hAnsi="Times New Roman"/>
          <w:sz w:val="28"/>
          <w:szCs w:val="28"/>
          <w:lang w:val="vi-VN"/>
        </w:rPr>
        <w:t>Căn cứ vào tình hình và điều kiện cụ thể</w:t>
      </w:r>
      <w:r w:rsidRPr="00DC6621">
        <w:rPr>
          <w:rFonts w:ascii="Times New Roman" w:hAnsi="Times New Roman"/>
          <w:spacing w:val="4"/>
          <w:sz w:val="28"/>
          <w:szCs w:val="28"/>
          <w:lang w:val="vi-VN"/>
        </w:rPr>
        <w:t>, MTTQ Việt Nam cấp</w:t>
      </w:r>
      <w:r w:rsidRPr="00DC6621">
        <w:rPr>
          <w:rFonts w:ascii="Times New Roman" w:hAnsi="Times New Roman"/>
          <w:sz w:val="28"/>
          <w:szCs w:val="28"/>
          <w:lang w:val="vi-VN"/>
        </w:rPr>
        <w:t>huyện, cấp xã lựa chọn những nội dung giám sát phù hợp về</w:t>
      </w:r>
      <w:r w:rsidRPr="00DC6621">
        <w:rPr>
          <w:rFonts w:ascii="Times New Roman" w:hAnsi="Times New Roman"/>
          <w:spacing w:val="4"/>
          <w:sz w:val="28"/>
          <w:szCs w:val="28"/>
          <w:lang w:val="vi-VN"/>
        </w:rPr>
        <w:t xml:space="preserve">những </w:t>
      </w:r>
      <w:r w:rsidRPr="00DC6621">
        <w:rPr>
          <w:rFonts w:ascii="Times New Roman" w:hAnsi="Times New Roman"/>
          <w:sz w:val="28"/>
          <w:szCs w:val="28"/>
          <w:shd w:val="clear" w:color="auto" w:fill="FFFFFF"/>
          <w:lang w:val="vi-VN"/>
        </w:rPr>
        <w:t>vấn đề mà Nhân dân đang quan tâm, bức xúc</w:t>
      </w:r>
      <w:r w:rsidRPr="00DC6621">
        <w:rPr>
          <w:rFonts w:ascii="Times New Roman" w:hAnsi="Times New Roman"/>
          <w:sz w:val="28"/>
          <w:szCs w:val="28"/>
          <w:lang w:val="vi-VN"/>
        </w:rPr>
        <w:t>.</w:t>
      </w:r>
    </w:p>
    <w:p w:rsidR="00DC6621" w:rsidRPr="00DC6621" w:rsidRDefault="00DC6621" w:rsidP="00DC6621">
      <w:pPr>
        <w:spacing w:before="120" w:after="0" w:line="240" w:lineRule="auto"/>
        <w:ind w:firstLine="851"/>
        <w:jc w:val="both"/>
        <w:rPr>
          <w:rFonts w:ascii="Times New Roman" w:hAnsi="Times New Roman"/>
          <w:sz w:val="28"/>
          <w:szCs w:val="28"/>
          <w:lang w:val="vi-VN"/>
        </w:rPr>
      </w:pPr>
      <w:r w:rsidRPr="00DC6621">
        <w:rPr>
          <w:rFonts w:ascii="Times New Roman" w:hAnsi="Times New Roman"/>
          <w:sz w:val="28"/>
          <w:szCs w:val="28"/>
          <w:lang w:val="vi-VN"/>
        </w:rPr>
        <w:t xml:space="preserve"> Năm 2020, MTTQ Việt Nam các cấp tiếp tục đẩy mạnh giám sát việc thực hiện Nghị quyết Trung ương 4 (khóa XII), Quyết định số 99-QĐ/TW, Quy định số 124-QĐ/TW của Ban Bí thư; Quy định số 11-Qđi/TW ngày 18 tháng 02 năm 2019 của Ban Chấp hành Trung ương Đảng, Quy định 123 của Tỉnh ủy Trà Vinh về trách nhiệm cấp ủy trong tiếp công dân, đối thoại, xử lý những ý kiến của dân.</w:t>
      </w:r>
    </w:p>
    <w:p w:rsidR="00DC6621" w:rsidRPr="00DC6621" w:rsidRDefault="00DC6621" w:rsidP="00DC6621">
      <w:pPr>
        <w:spacing w:before="120" w:after="0" w:line="240" w:lineRule="auto"/>
        <w:ind w:firstLine="851"/>
        <w:jc w:val="both"/>
        <w:rPr>
          <w:rFonts w:ascii="Times New Roman" w:hAnsi="Times New Roman"/>
          <w:sz w:val="28"/>
          <w:szCs w:val="28"/>
          <w:lang w:val="vi-VN"/>
        </w:rPr>
      </w:pPr>
      <w:r w:rsidRPr="00DC6621">
        <w:rPr>
          <w:rFonts w:ascii="Times New Roman" w:hAnsi="Times New Roman"/>
          <w:sz w:val="28"/>
          <w:szCs w:val="28"/>
          <w:lang w:val="vi-VN"/>
        </w:rPr>
        <w:t>MTTQ Việt Nam các cấp trong tỉnh nghiên cứu thực hiện hình thức giám sát bằng văn bản của các cơ quan có thẩm quyền liên quan đến quyền và lợi ích hợp pháp, chính đáng của Nhân dân.</w:t>
      </w:r>
    </w:p>
    <w:p w:rsidR="00DC6621" w:rsidRPr="00DC6621" w:rsidRDefault="00DC6621" w:rsidP="00DC6621">
      <w:pPr>
        <w:shd w:val="clear" w:color="auto" w:fill="FFFFFF"/>
        <w:spacing w:before="120" w:after="0" w:line="240" w:lineRule="auto"/>
        <w:ind w:firstLine="851"/>
        <w:jc w:val="both"/>
        <w:rPr>
          <w:rFonts w:ascii="Times New Roman" w:hAnsi="Times New Roman"/>
          <w:b/>
          <w:spacing w:val="2"/>
          <w:sz w:val="28"/>
          <w:szCs w:val="28"/>
          <w:lang w:val="vi-VN"/>
        </w:rPr>
      </w:pPr>
      <w:r w:rsidRPr="00DC6621">
        <w:rPr>
          <w:rFonts w:ascii="Times New Roman" w:hAnsi="Times New Roman"/>
          <w:b/>
          <w:spacing w:val="2"/>
          <w:sz w:val="28"/>
          <w:szCs w:val="28"/>
          <w:lang w:val="vi-VN"/>
        </w:rPr>
        <w:t xml:space="preserve">2.2. Về tổ chức thực hiện phản biện xã hội </w:t>
      </w:r>
    </w:p>
    <w:p w:rsidR="00DC6621" w:rsidRPr="00DC6621" w:rsidRDefault="00DC6621" w:rsidP="00DC6621">
      <w:pPr>
        <w:pStyle w:val="NormalWeb"/>
        <w:spacing w:before="120" w:beforeAutospacing="0" w:after="0" w:afterAutospacing="0"/>
        <w:ind w:left="45" w:right="45" w:firstLine="851"/>
        <w:jc w:val="both"/>
        <w:rPr>
          <w:bCs/>
          <w:sz w:val="28"/>
          <w:szCs w:val="28"/>
          <w:lang w:val="vi-VN"/>
        </w:rPr>
      </w:pPr>
      <w:r w:rsidRPr="00DC6621">
        <w:rPr>
          <w:b/>
          <w:spacing w:val="-4"/>
          <w:sz w:val="28"/>
          <w:szCs w:val="28"/>
          <w:lang w:val="vi-VN"/>
        </w:rPr>
        <w:lastRenderedPageBreak/>
        <w:t>-</w:t>
      </w:r>
      <w:r w:rsidRPr="00DC6621">
        <w:rPr>
          <w:b/>
          <w:bCs/>
          <w:i/>
          <w:sz w:val="28"/>
          <w:szCs w:val="28"/>
          <w:lang w:val="vi-VN"/>
        </w:rPr>
        <w:t>Ở cấp tỉnh</w:t>
      </w:r>
      <w:r w:rsidRPr="00DC6621">
        <w:rPr>
          <w:b/>
          <w:bCs/>
          <w:sz w:val="28"/>
          <w:szCs w:val="28"/>
          <w:lang w:val="vi-VN"/>
        </w:rPr>
        <w:t>:</w:t>
      </w:r>
      <w:r w:rsidRPr="00DC6621">
        <w:rPr>
          <w:bCs/>
          <w:sz w:val="28"/>
          <w:szCs w:val="28"/>
          <w:lang w:val="vi-VN"/>
        </w:rPr>
        <w:t xml:space="preserve"> Hoạt động phản biện xã hội do Ban Thường trực Ủy ban MTTQ Việt Nam chủ trì với sự tham gia của các tổ chức thành viên của MTTQ Việt Nam, các hội đồng tư vấn, các chuyên gia trong lĩnh vực có liên quan, đồng thời được tiến hành kịp thời, đảm bảo tính khách quan, khoa học, xây dựng, phù hợp với các quy định của Đảng, Hiến pháp và pháp luật của Nhà nước. Việc tổ chức các hoạt động phản biện xã hội có sự phối hợp chặt chẽ với cơ quan chủ trì soạn thảo văn bản và các cơ quan có liên quan. </w:t>
      </w:r>
    </w:p>
    <w:p w:rsidR="00DC6621" w:rsidRPr="00DC6621" w:rsidRDefault="00DC6621" w:rsidP="00DC6621">
      <w:pPr>
        <w:pStyle w:val="NormalWeb"/>
        <w:spacing w:before="120" w:beforeAutospacing="0" w:after="0" w:afterAutospacing="0"/>
        <w:ind w:left="45" w:right="45" w:firstLine="851"/>
        <w:jc w:val="both"/>
        <w:rPr>
          <w:bCs/>
          <w:sz w:val="28"/>
          <w:szCs w:val="28"/>
          <w:lang w:val="vi-VN"/>
        </w:rPr>
      </w:pPr>
      <w:r w:rsidRPr="00DC6621">
        <w:rPr>
          <w:bCs/>
          <w:spacing w:val="-8"/>
          <w:sz w:val="28"/>
          <w:szCs w:val="28"/>
          <w:lang w:val="vi-VN"/>
        </w:rPr>
        <w:t xml:space="preserve">Năm 2020, trọng tâm hoạt động phản biện xã hội của Ủy ban MTTQ Việt Nam tỉnh là Dự thảo Văn kiện Đại hội Đảng bộ tỉnh lần thứ XI; các </w:t>
      </w:r>
      <w:r w:rsidRPr="00DC6621">
        <w:rPr>
          <w:bCs/>
          <w:sz w:val="28"/>
          <w:szCs w:val="28"/>
          <w:lang w:val="vi-VN"/>
        </w:rPr>
        <w:t>Dự thảo Nghị quyết của Hội đồng nhân dân tỉnh; kế hoạch, dự án của UBND tỉnh được đông đảo Nhân dân quan tâm.Trường hợp cần thiết, từ nhu cầu thực tiễn và yêu cầu của các cơ quan soạn thảo, Ủy ban MTTQ Việt Nam tỉnh có thể tiến hành phản biện xã hội đối với các dự thảo văn bản chính sách, pháp luật khác theo quy định.</w:t>
      </w:r>
    </w:p>
    <w:p w:rsidR="00DC6621" w:rsidRPr="00DC6621" w:rsidRDefault="00DC6621" w:rsidP="00DC6621">
      <w:pPr>
        <w:pStyle w:val="NormalWeb"/>
        <w:spacing w:before="120" w:beforeAutospacing="0" w:after="0" w:afterAutospacing="0"/>
        <w:ind w:left="45" w:right="45" w:firstLine="851"/>
        <w:jc w:val="both"/>
        <w:rPr>
          <w:bCs/>
          <w:sz w:val="28"/>
          <w:szCs w:val="28"/>
          <w:lang w:val="vi-VN"/>
        </w:rPr>
      </w:pPr>
      <w:r w:rsidRPr="00DC6621">
        <w:rPr>
          <w:bCs/>
          <w:sz w:val="28"/>
          <w:szCs w:val="28"/>
          <w:lang w:val="vi-VN"/>
        </w:rPr>
        <w:t>MTTQ Việt Nam tỉnh tham mưu Ban Thường vụ Tỉnh ủy ban hành quy định trách nhiệm của cấp ủy, chính quyền trong việc tiếp thu, giải quyết kiến nghị của MTTQ, các tổ chức thành viên của Mặt trận sau giám sát, phản biện xã hội và tham gia xây dựng Đảng, xây dựng chính quyền.</w:t>
      </w:r>
    </w:p>
    <w:p w:rsidR="00DC6621" w:rsidRPr="00DC6621" w:rsidRDefault="00DC6621" w:rsidP="00DC6621">
      <w:pPr>
        <w:spacing w:before="120" w:after="0" w:line="240" w:lineRule="auto"/>
        <w:ind w:firstLine="851"/>
        <w:jc w:val="both"/>
        <w:rPr>
          <w:rFonts w:ascii="Times New Roman" w:hAnsi="Times New Roman"/>
          <w:spacing w:val="2"/>
          <w:sz w:val="28"/>
          <w:szCs w:val="28"/>
          <w:lang w:val="vi-VN"/>
        </w:rPr>
      </w:pPr>
      <w:r w:rsidRPr="00DC6621">
        <w:rPr>
          <w:rFonts w:ascii="Times New Roman" w:hAnsi="Times New Roman"/>
          <w:b/>
          <w:spacing w:val="2"/>
          <w:sz w:val="28"/>
          <w:szCs w:val="28"/>
          <w:lang w:val="vi-VN"/>
        </w:rPr>
        <w:t xml:space="preserve">- </w:t>
      </w:r>
      <w:r w:rsidRPr="00DC6621">
        <w:rPr>
          <w:rFonts w:ascii="Times New Roman" w:hAnsi="Times New Roman"/>
          <w:b/>
          <w:i/>
          <w:spacing w:val="2"/>
          <w:sz w:val="28"/>
          <w:szCs w:val="28"/>
          <w:lang w:val="vi-VN"/>
        </w:rPr>
        <w:t>Ở cấp huyện và cấp xã:</w:t>
      </w:r>
      <w:r w:rsidRPr="00DC6621">
        <w:rPr>
          <w:rFonts w:ascii="Times New Roman" w:hAnsi="Times New Roman"/>
          <w:spacing w:val="2"/>
          <w:sz w:val="28"/>
          <w:szCs w:val="28"/>
          <w:lang w:val="vi-VN"/>
        </w:rPr>
        <w:t xml:space="preserve"> Ủy ban MTTQ Việt Nam cấp huyện, cấp xã lựa chọn phản biện xã hội dự thảo các đề án, dự án, chính sách, kế hoạch, quy hoạch liên quan đến phát triển kinh tế - xã hội ở địa phương mà đông đảo Nhân dân quan tâm.</w:t>
      </w:r>
    </w:p>
    <w:p w:rsidR="00DC6621" w:rsidRPr="00DC6621" w:rsidRDefault="00DC6621" w:rsidP="00DC6621">
      <w:pPr>
        <w:spacing w:before="120" w:after="0" w:line="240" w:lineRule="auto"/>
        <w:ind w:firstLine="851"/>
        <w:jc w:val="both"/>
        <w:rPr>
          <w:rFonts w:ascii="Times New Roman" w:hAnsi="Times New Roman"/>
          <w:sz w:val="28"/>
          <w:szCs w:val="28"/>
          <w:lang w:val="vi-VN"/>
        </w:rPr>
      </w:pPr>
      <w:r w:rsidRPr="00DC6621">
        <w:rPr>
          <w:rFonts w:ascii="Times New Roman" w:hAnsi="Times New Roman"/>
          <w:sz w:val="28"/>
          <w:szCs w:val="28"/>
          <w:lang w:val="vi-VN"/>
        </w:rPr>
        <w:t xml:space="preserve">Sau khi kết thúc các cuộc giám sát, phản biện xã hội, Ủy ban MTTQ Việt Nam các cấp có văn bản kiến nghị giám sát, phản biện xã hội theo đúng quy định gửi các cơ quan, tổ chức, cá nhân có trách nhiệm và phải theo dõi, đôn đốc thường xuyên việc giải quyết, trả lời theo quy định của pháp luật và hướng dẫn của Ban Thường trực Ủy ban Trung ương MTTQ Việt Nam. </w:t>
      </w:r>
    </w:p>
    <w:p w:rsidR="00DC6621" w:rsidRPr="00DC6621" w:rsidRDefault="00DC6621" w:rsidP="00DC6621">
      <w:pPr>
        <w:spacing w:before="120" w:after="0" w:line="240" w:lineRule="auto"/>
        <w:ind w:firstLine="851"/>
        <w:jc w:val="both"/>
        <w:rPr>
          <w:rFonts w:ascii="Times New Roman" w:hAnsi="Times New Roman"/>
          <w:b/>
          <w:sz w:val="28"/>
          <w:szCs w:val="28"/>
          <w:lang w:val="vi-VN"/>
        </w:rPr>
      </w:pPr>
      <w:r w:rsidRPr="00DC6621">
        <w:rPr>
          <w:rFonts w:ascii="Times New Roman" w:hAnsi="Times New Roman"/>
          <w:b/>
          <w:sz w:val="28"/>
          <w:szCs w:val="28"/>
          <w:lang w:val="vi-VN"/>
        </w:rPr>
        <w:t>3. Về thực hiện Quy chế dân chủ ở cơ sở</w:t>
      </w:r>
    </w:p>
    <w:p w:rsidR="00DC6621" w:rsidRPr="00DC6621" w:rsidRDefault="00DC6621" w:rsidP="00DC6621">
      <w:pPr>
        <w:spacing w:before="120" w:after="0" w:line="240" w:lineRule="auto"/>
        <w:ind w:firstLine="851"/>
        <w:jc w:val="both"/>
        <w:rPr>
          <w:rFonts w:ascii="Times New Roman" w:hAnsi="Times New Roman"/>
          <w:sz w:val="28"/>
          <w:szCs w:val="28"/>
          <w:lang w:val="vi-VN"/>
        </w:rPr>
      </w:pPr>
      <w:r w:rsidRPr="00DC6621">
        <w:rPr>
          <w:rFonts w:ascii="Times New Roman" w:hAnsi="Times New Roman"/>
          <w:b/>
          <w:i/>
          <w:sz w:val="28"/>
          <w:szCs w:val="28"/>
          <w:lang w:val="vi-VN"/>
        </w:rPr>
        <w:t>- Ở cấp tỉnh</w:t>
      </w:r>
      <w:r w:rsidRPr="00DC6621">
        <w:rPr>
          <w:rFonts w:ascii="Times New Roman" w:hAnsi="Times New Roman"/>
          <w:b/>
          <w:sz w:val="28"/>
          <w:szCs w:val="28"/>
          <w:lang w:val="vi-VN"/>
        </w:rPr>
        <w:t>:</w:t>
      </w:r>
      <w:r w:rsidRPr="00DC6621">
        <w:rPr>
          <w:rFonts w:ascii="Times New Roman" w:hAnsi="Times New Roman"/>
          <w:spacing w:val="2"/>
          <w:sz w:val="28"/>
          <w:szCs w:val="28"/>
          <w:lang w:val="vi-VN"/>
        </w:rPr>
        <w:t xml:space="preserve">Ban Thường trực Ủy ban MTTQ Việt Nam tỉnh tham gia Ban Chỉ đạo về thực hiện Quy chế dân chủ (QCDC), thực hiện công tác kiểm tra, giám sát việc thực hiện QCDC tại các địa phương theo kế hoạch của Ban Chỉ đạo; </w:t>
      </w:r>
      <w:r w:rsidRPr="00DC6621">
        <w:rPr>
          <w:rFonts w:ascii="Times New Roman" w:hAnsi="Times New Roman"/>
          <w:spacing w:val="-4"/>
          <w:sz w:val="28"/>
          <w:szCs w:val="28"/>
          <w:lang w:val="vi-VN"/>
        </w:rPr>
        <w:t xml:space="preserve">chỉ đạo, hướng dẫn trong hệ thống MTTQ Việt Namcác cấp về thực hiện QCDC ở xã phường thị trấn </w:t>
      </w:r>
      <w:r w:rsidRPr="00DC6621">
        <w:rPr>
          <w:rFonts w:ascii="Times New Roman" w:hAnsi="Times New Roman"/>
          <w:i/>
          <w:spacing w:val="-4"/>
          <w:sz w:val="28"/>
          <w:szCs w:val="28"/>
          <w:lang w:val="vi-VN"/>
        </w:rPr>
        <w:t>(theo Pháp lệnh số 34/2007/PL-UBTVQH11)</w:t>
      </w:r>
      <w:r w:rsidRPr="00DC6621">
        <w:rPr>
          <w:rFonts w:ascii="Times New Roman" w:hAnsi="Times New Roman"/>
          <w:spacing w:val="-4"/>
          <w:sz w:val="28"/>
          <w:szCs w:val="28"/>
          <w:lang w:val="vi-VN"/>
        </w:rPr>
        <w:t>; phối hợp tổ chức tập huấn cho cán bộ Mặt tr</w:t>
      </w:r>
      <w:r w:rsidRPr="00DC6621">
        <w:rPr>
          <w:rFonts w:ascii="Times New Roman" w:hAnsi="Times New Roman"/>
          <w:spacing w:val="-4"/>
          <w:sz w:val="28"/>
          <w:szCs w:val="28"/>
          <w:lang w:val="de-DE"/>
        </w:rPr>
        <w:t>ận cơ sở; xây dựng, ban hành và gửi báo cáo định kỳ, đột xuất theo yêu cầu của Ban Chỉ đạo</w:t>
      </w:r>
      <w:r w:rsidRPr="00DC6621">
        <w:rPr>
          <w:rFonts w:ascii="Times New Roman" w:hAnsi="Times New Roman"/>
          <w:spacing w:val="-4"/>
          <w:sz w:val="28"/>
          <w:szCs w:val="28"/>
          <w:lang w:val="vi-VN"/>
        </w:rPr>
        <w:t xml:space="preserve"> về thực hiện QCDC.</w:t>
      </w:r>
    </w:p>
    <w:p w:rsidR="00DC6621" w:rsidRPr="00DC6621" w:rsidRDefault="00DC6621" w:rsidP="00DC6621">
      <w:pPr>
        <w:spacing w:before="120" w:after="0" w:line="240" w:lineRule="auto"/>
        <w:ind w:firstLine="851"/>
        <w:jc w:val="both"/>
        <w:rPr>
          <w:rFonts w:ascii="Times New Roman" w:hAnsi="Times New Roman"/>
          <w:sz w:val="28"/>
          <w:szCs w:val="28"/>
          <w:lang w:val="vi-VN"/>
        </w:rPr>
      </w:pPr>
      <w:r w:rsidRPr="00DC6621">
        <w:rPr>
          <w:rFonts w:ascii="Times New Roman" w:hAnsi="Times New Roman"/>
          <w:b/>
          <w:i/>
          <w:spacing w:val="-4"/>
          <w:sz w:val="28"/>
          <w:szCs w:val="28"/>
          <w:lang w:val="vi-VN"/>
        </w:rPr>
        <w:t>- Ở cấp huyện và cấp xã:</w:t>
      </w:r>
      <w:r w:rsidRPr="00DC6621">
        <w:rPr>
          <w:rFonts w:ascii="Times New Roman" w:hAnsi="Times New Roman"/>
          <w:spacing w:val="-4"/>
          <w:sz w:val="28"/>
          <w:szCs w:val="28"/>
          <w:lang w:val="vi-VN"/>
        </w:rPr>
        <w:t xml:space="preserve"> Ban Thường trực Ủy ban MTTQ Việt Nam cấphuyện, cấp xã tham gia Ban chỉ đạo việc thực hiện QCDC ở cơ sở cấp mình thực hiện công tác kiểm tra, giám sát việc thực hiện QCDC ở địa phương; chủ động xây dựng kế hoạch để thực hiện Quy chế dân chủ ở cơ sở; theo dõi, nắm bắt tình hình thực hiện QCDC ở cơ sở theo lĩnh vực được phân công phụ trách; tổ chức tập huấn nghiệp </w:t>
      </w:r>
      <w:r w:rsidRPr="00DC6621">
        <w:rPr>
          <w:rFonts w:ascii="Times New Roman" w:hAnsi="Times New Roman"/>
          <w:spacing w:val="-4"/>
          <w:sz w:val="28"/>
          <w:szCs w:val="28"/>
          <w:lang w:val="vi-VN"/>
        </w:rPr>
        <w:lastRenderedPageBreak/>
        <w:t>vụ cho cán bộ Mặt trận ở địa phương; tiếp tục đẩy mạnh và nâng cao hi</w:t>
      </w:r>
      <w:r w:rsidRPr="00DC6621">
        <w:rPr>
          <w:rFonts w:ascii="Times New Roman" w:hAnsi="Times New Roman"/>
          <w:spacing w:val="2"/>
          <w:sz w:val="28"/>
          <w:szCs w:val="28"/>
          <w:lang w:val="nl-NL"/>
        </w:rPr>
        <w:t>ệu quả hoạt động của Ban Thanh tra nhân dân và Ban Giám sát đầu tư của cộng đồng; định kỳ 6 tháng và cuối năm xây dựng báo cáo về Ban Thường trực Ủy ban MTTQ Việt Nam tỉnh về thực hiện dân chủ ở cơ sở, kết quả hoạt động của Ban Thanh tra nhân dân, Ban giám sát đầu tư của cộng đồng kèm theo các số liệu cụ thể có liên quan.</w:t>
      </w:r>
    </w:p>
    <w:p w:rsidR="00DC6621" w:rsidRPr="00DC6621" w:rsidRDefault="00DC6621" w:rsidP="00DC6621">
      <w:pPr>
        <w:shd w:val="clear" w:color="auto" w:fill="FFFFFF"/>
        <w:spacing w:before="120" w:after="0" w:line="240" w:lineRule="auto"/>
        <w:ind w:firstLine="851"/>
        <w:jc w:val="both"/>
        <w:rPr>
          <w:rFonts w:ascii="Times New Roman" w:hAnsi="Times New Roman"/>
          <w:b/>
          <w:spacing w:val="2"/>
          <w:sz w:val="28"/>
          <w:szCs w:val="28"/>
          <w:lang w:val="vi-VN"/>
        </w:rPr>
      </w:pPr>
      <w:r w:rsidRPr="00DC6621">
        <w:rPr>
          <w:rFonts w:ascii="Times New Roman" w:hAnsi="Times New Roman"/>
          <w:b/>
          <w:spacing w:val="2"/>
          <w:sz w:val="28"/>
          <w:szCs w:val="28"/>
          <w:lang w:val="vi-VN"/>
        </w:rPr>
        <w:t xml:space="preserve">4. Tổ chức tốt các cuộc tiếp xúc cử tri; phối hợp tổng hợp ý kiến, kiến nghị của cử tri và Nhân dân </w:t>
      </w:r>
    </w:p>
    <w:p w:rsidR="00DC6621" w:rsidRPr="00DC6621" w:rsidRDefault="00DC6621" w:rsidP="00DC6621">
      <w:pPr>
        <w:spacing w:before="120" w:after="0" w:line="240" w:lineRule="auto"/>
        <w:ind w:firstLine="851"/>
        <w:jc w:val="both"/>
        <w:rPr>
          <w:rFonts w:ascii="Times New Roman" w:hAnsi="Times New Roman"/>
          <w:sz w:val="28"/>
          <w:szCs w:val="28"/>
          <w:lang w:val="vi-VN"/>
        </w:rPr>
      </w:pPr>
      <w:r w:rsidRPr="00DC6621">
        <w:rPr>
          <w:rFonts w:ascii="Times New Roman" w:hAnsi="Times New Roman"/>
          <w:b/>
          <w:i/>
          <w:sz w:val="28"/>
          <w:szCs w:val="28"/>
          <w:lang w:val="vi-VN"/>
        </w:rPr>
        <w:t xml:space="preserve">- </w:t>
      </w:r>
      <w:r w:rsidRPr="00DC6621">
        <w:rPr>
          <w:rFonts w:ascii="Times New Roman" w:hAnsi="Times New Roman"/>
          <w:b/>
          <w:i/>
          <w:sz w:val="28"/>
          <w:szCs w:val="28"/>
          <w:lang w:val="es-MX"/>
        </w:rPr>
        <w:t>Ở cấp tỉnh</w:t>
      </w:r>
      <w:r w:rsidRPr="00DC6621">
        <w:rPr>
          <w:rFonts w:ascii="Times New Roman" w:hAnsi="Times New Roman"/>
          <w:b/>
          <w:i/>
          <w:sz w:val="28"/>
          <w:szCs w:val="28"/>
          <w:lang w:val="vi-VN"/>
        </w:rPr>
        <w:t>:</w:t>
      </w:r>
      <w:r w:rsidRPr="00DC6621">
        <w:rPr>
          <w:rFonts w:ascii="Times New Roman" w:hAnsi="Times New Roman"/>
          <w:sz w:val="28"/>
          <w:szCs w:val="28"/>
          <w:lang w:val="vi-VN"/>
        </w:rPr>
        <w:t>Ban Thường trực Ủy ban MTTQ Việt Nam tỉnh phối hợp với Đoàn đại biểu Quốc hội, Hội đồng nhân dân hướng dẫn Ủy ban MTTQ Việt Nam cấp huyện, cấp xã thực hiện tốt việc tiếp xúc cử tri của đại biểu Quốc hội, đại biểu HĐND các cấp trước và sau kỳ họp; tiếp tục phối hợp với Đoàn đại biểu Quốc hội nâng cao chất lượng các cuộc tiếp xúc cử tri, mở rộng các hình thức tiếp xúc của đại biểu, nhất là tiếp xúc chuyên đề, tiếp xúc theo đối tượng, theo lĩnh vực; thực hiện nghiêm túc việc thông báo công khai trên phương tiện thông tin đại chúng về nội dung, chương trình, thời gian địa điểm tiếp xúc; chuẩn bị tốt nội dung, thành phần tham gia tiếp xúc, giải đáp kịp thời ý kiến, kiến nghị của Nhân dân ngay tại cuộc tiếp xúc.</w:t>
      </w:r>
    </w:p>
    <w:p w:rsidR="00DC6621" w:rsidRPr="00DC6621" w:rsidRDefault="00DC6621" w:rsidP="00DC6621">
      <w:pPr>
        <w:spacing w:before="120" w:after="0" w:line="240" w:lineRule="auto"/>
        <w:ind w:firstLine="851"/>
        <w:jc w:val="both"/>
        <w:rPr>
          <w:rFonts w:ascii="Times New Roman" w:hAnsi="Times New Roman"/>
          <w:sz w:val="28"/>
          <w:szCs w:val="28"/>
          <w:lang w:val="vi-VN"/>
        </w:rPr>
      </w:pPr>
      <w:r w:rsidRPr="00DC6621">
        <w:rPr>
          <w:rFonts w:ascii="Times New Roman" w:hAnsi="Times New Roman"/>
          <w:sz w:val="28"/>
          <w:szCs w:val="28"/>
          <w:lang w:val="vi-VN"/>
        </w:rPr>
        <w:t>Trước mỗi kỳ họp Quốc hội, Ủy ban MTTQ Việt Nam cấp tỉnh phối hợp với Đoàn đại biểu Quốc hội tổng hợp ý kiến, kiến nghị của cử tri và Nhân dân địa phương, gửi về Ban Thường trực Ủy ban Trung ương MTTQ Việt Nam.</w:t>
      </w:r>
    </w:p>
    <w:p w:rsidR="00DC6621" w:rsidRPr="00DC6621" w:rsidRDefault="00DC6621" w:rsidP="00DC6621">
      <w:pPr>
        <w:spacing w:before="120" w:after="0" w:line="240" w:lineRule="auto"/>
        <w:ind w:firstLine="851"/>
        <w:jc w:val="both"/>
        <w:rPr>
          <w:rFonts w:ascii="Times New Roman" w:hAnsi="Times New Roman"/>
          <w:b/>
          <w:sz w:val="28"/>
          <w:szCs w:val="28"/>
          <w:lang w:val="vi-VN"/>
        </w:rPr>
      </w:pPr>
      <w:r w:rsidRPr="00DC6621">
        <w:rPr>
          <w:rFonts w:ascii="Times New Roman" w:hAnsi="Times New Roman"/>
          <w:b/>
          <w:i/>
          <w:sz w:val="28"/>
          <w:szCs w:val="28"/>
          <w:lang w:val="vi-VN"/>
        </w:rPr>
        <w:t>- Ở cấp huyện và cấp xã</w:t>
      </w:r>
      <w:r w:rsidRPr="00DC6621">
        <w:rPr>
          <w:rFonts w:ascii="Times New Roman" w:hAnsi="Times New Roman"/>
          <w:b/>
          <w:sz w:val="28"/>
          <w:szCs w:val="28"/>
          <w:lang w:val="vi-VN"/>
        </w:rPr>
        <w:t>:</w:t>
      </w:r>
      <w:r w:rsidRPr="00DC6621">
        <w:rPr>
          <w:rFonts w:ascii="Times New Roman" w:hAnsi="Times New Roman"/>
          <w:sz w:val="28"/>
          <w:szCs w:val="28"/>
          <w:lang w:val="vi-VN"/>
        </w:rPr>
        <w:t>Ban Thường trực Ủy ban MTTQ Việt Nam cấp huyện,cấp xãchủ trì phối hợp với Thường trực HĐND cùng cấp tổ chức tốt việc tiếp xúc cử tri của đại biểu Quốc hội, đại biểu HĐND các cấp trước và sau kỳ họp; tổng hợp ý kiến, kiến nghị của cử tri gửi về Ban Thường trực Ủy ban MTTQ Việt Nam tỉnh để tổng hợp theo quy định.</w:t>
      </w:r>
    </w:p>
    <w:p w:rsidR="00DC6621" w:rsidRPr="00DC6621" w:rsidRDefault="00DC6621" w:rsidP="00DC6621">
      <w:pPr>
        <w:shd w:val="clear" w:color="auto" w:fill="FFFFFF"/>
        <w:spacing w:before="120" w:after="0" w:line="240" w:lineRule="auto"/>
        <w:ind w:firstLine="851"/>
        <w:jc w:val="both"/>
        <w:rPr>
          <w:rFonts w:ascii="Times New Roman" w:hAnsi="Times New Roman"/>
          <w:b/>
          <w:spacing w:val="-2"/>
          <w:sz w:val="28"/>
          <w:szCs w:val="28"/>
          <w:lang w:val="vi-VN"/>
        </w:rPr>
      </w:pPr>
      <w:r w:rsidRPr="00DC6621">
        <w:rPr>
          <w:rFonts w:ascii="Times New Roman" w:hAnsi="Times New Roman"/>
          <w:b/>
          <w:spacing w:val="-2"/>
          <w:sz w:val="28"/>
          <w:szCs w:val="28"/>
          <w:lang w:val="vi-VN"/>
        </w:rPr>
        <w:t xml:space="preserve">5. Công tác tiếp công dân và tham gia xử lý, giải quyết khiếu nại, tố cáo </w:t>
      </w:r>
    </w:p>
    <w:p w:rsidR="00DC6621" w:rsidRPr="00DC6621" w:rsidRDefault="00DC6621" w:rsidP="00DC6621">
      <w:pPr>
        <w:spacing w:before="120" w:after="0" w:line="240" w:lineRule="auto"/>
        <w:ind w:firstLine="851"/>
        <w:jc w:val="both"/>
        <w:rPr>
          <w:rFonts w:ascii="Times New Roman" w:hAnsi="Times New Roman"/>
          <w:sz w:val="28"/>
          <w:szCs w:val="28"/>
          <w:lang w:val="vi-VN"/>
        </w:rPr>
      </w:pPr>
      <w:r w:rsidRPr="00DC6621">
        <w:rPr>
          <w:rFonts w:ascii="Times New Roman" w:hAnsi="Times New Roman"/>
          <w:sz w:val="28"/>
          <w:szCs w:val="28"/>
          <w:lang w:val="vi-VN"/>
        </w:rPr>
        <w:t xml:space="preserve"> Ủy ban MTTQ các cấp thường xuyên giám sát việc tiếp công dân của các cơ quan hành chính nhà nước, đặc biệt là việc tiếp công dân của Chủ tịch Ủy ban nhân dân các cấp theo quy định tại Luật tiếp công dân; thực hiện tốt việc tham gia tiếp công dân, tăng cường giám sát việc giải quyết khiếu nại, tố cáo; tổ chức thực hiện quy chế phối hợp giữa các cơ quan, tổ chức. Đổi mới trong công tác tiếp công dân để phù hợp với những quy định mới của pháp luật về vai trò, chức năng, nhiệm vụ của MTTQ Việt Nam trong việc tiếp công dân và tham gia giải quyết khiếu nại, tố cáo.</w:t>
      </w:r>
    </w:p>
    <w:p w:rsidR="00DC6621" w:rsidRPr="00DC6621" w:rsidRDefault="00DC6621" w:rsidP="00DC6621">
      <w:pPr>
        <w:spacing w:before="120" w:after="0" w:line="240" w:lineRule="auto"/>
        <w:ind w:firstLine="851"/>
        <w:jc w:val="both"/>
        <w:rPr>
          <w:rFonts w:ascii="Times New Roman" w:hAnsi="Times New Roman"/>
          <w:spacing w:val="-4"/>
          <w:sz w:val="28"/>
          <w:szCs w:val="28"/>
          <w:lang w:val="vi-VN"/>
        </w:rPr>
      </w:pPr>
      <w:r w:rsidRPr="00DC6621">
        <w:rPr>
          <w:rFonts w:ascii="Times New Roman" w:hAnsi="Times New Roman"/>
          <w:sz w:val="28"/>
          <w:szCs w:val="28"/>
          <w:lang w:val="vi-VN"/>
        </w:rPr>
        <w:t xml:space="preserve">Lựa chọn một số vụ việc phức tạp, gây bức xúc trong Nhân dân để tổ chức giám sát và kiến nghị, bảo vệ quyền và lợi ích hợp pháp, chính đáng của công dân. </w:t>
      </w:r>
      <w:r w:rsidRPr="00DC6621">
        <w:rPr>
          <w:rFonts w:ascii="Times New Roman" w:hAnsi="Times New Roman"/>
          <w:spacing w:val="-4"/>
          <w:sz w:val="28"/>
          <w:szCs w:val="28"/>
          <w:lang w:val="vi-VN"/>
        </w:rPr>
        <w:t xml:space="preserve">Chủ động nắm bắt tình hình các tầng lớp Nhân dân ở những địa phương, nhất là ở những nơi xảy ra khiếu nại, tố cáo đông người, phức tạp, kéo dài; đề xuất các biện pháp ổn định, đoàn kết nhân dân. Kiến nghị tổ chức công khai việc giải quyết và kết quả giải </w:t>
      </w:r>
      <w:r w:rsidRPr="00DC6621">
        <w:rPr>
          <w:rFonts w:ascii="Times New Roman" w:hAnsi="Times New Roman"/>
          <w:spacing w:val="-4"/>
          <w:sz w:val="28"/>
          <w:szCs w:val="28"/>
          <w:lang w:val="vi-VN"/>
        </w:rPr>
        <w:lastRenderedPageBreak/>
        <w:t>quyết khiếu nại, tố cáo tại địa bàn dân cư của người đi khiếu nại, tố cáo; vận động Nhân dân chấp hành nghiêm pháp luật về khiếu nại, tố cáo.</w:t>
      </w:r>
    </w:p>
    <w:p w:rsidR="00DC6621" w:rsidRPr="00DC6621" w:rsidRDefault="00DC6621" w:rsidP="00DC6621">
      <w:pPr>
        <w:shd w:val="clear" w:color="auto" w:fill="FFFFFF"/>
        <w:spacing w:before="120" w:after="0" w:line="240" w:lineRule="auto"/>
        <w:ind w:firstLine="851"/>
        <w:jc w:val="both"/>
        <w:rPr>
          <w:rFonts w:ascii="Times New Roman" w:hAnsi="Times New Roman"/>
          <w:i/>
          <w:spacing w:val="2"/>
          <w:sz w:val="28"/>
          <w:szCs w:val="28"/>
          <w:lang w:val="vi-VN"/>
        </w:rPr>
      </w:pPr>
      <w:r w:rsidRPr="00DC6621">
        <w:rPr>
          <w:rFonts w:ascii="Times New Roman" w:hAnsi="Times New Roman"/>
          <w:spacing w:val="2"/>
          <w:sz w:val="28"/>
          <w:szCs w:val="28"/>
          <w:lang w:val="vi-VN"/>
        </w:rPr>
        <w:t xml:space="preserve">Ban Thường trực Ủy ban MTTQ các cấp trong tỉnh </w:t>
      </w:r>
      <w:r w:rsidRPr="00DC6621">
        <w:rPr>
          <w:rFonts w:ascii="Times New Roman" w:hAnsi="Times New Roman"/>
          <w:spacing w:val="-4"/>
          <w:sz w:val="28"/>
          <w:szCs w:val="28"/>
          <w:lang w:val="vi-VN"/>
        </w:rPr>
        <w:t xml:space="preserve">thực hiện nghiêm túc Thông tri 36/TT-MTTW-BTT ngày 06/5/2019 của Ban Thường trực Ủy ban Trung ương MTTQ Việt Nam quy định, hướng dẫn Ủy ban MTTQ Việt Nam các cấp tiếp công dân và xử lý khiếu nại, tố cáo, kiến nghị, phản ánh của công dân, </w:t>
      </w:r>
      <w:r w:rsidRPr="00DC6621">
        <w:rPr>
          <w:rFonts w:ascii="Times New Roman" w:hAnsi="Times New Roman"/>
          <w:spacing w:val="2"/>
          <w:sz w:val="28"/>
          <w:szCs w:val="28"/>
          <w:lang w:val="vi-VN"/>
        </w:rPr>
        <w:t>định kỳ báo cáo Ban Thường trực Ủy ban MTTQ Việt Nam tỉnh về việc thực hiện tiếp công dân và tham gia giải quyết khiếu nại, tố cáo, có kèm theo các số liệu cụ thể</w:t>
      </w:r>
      <w:r w:rsidRPr="00DC6621">
        <w:rPr>
          <w:rFonts w:ascii="Times New Roman" w:hAnsi="Times New Roman"/>
          <w:i/>
          <w:spacing w:val="2"/>
          <w:sz w:val="28"/>
          <w:szCs w:val="28"/>
          <w:lang w:val="vi-VN"/>
        </w:rPr>
        <w:t>.</w:t>
      </w:r>
    </w:p>
    <w:p w:rsidR="00DC6621" w:rsidRPr="00DC6621" w:rsidRDefault="00DC6621" w:rsidP="00DC6621">
      <w:pPr>
        <w:shd w:val="clear" w:color="auto" w:fill="FFFFFF"/>
        <w:spacing w:before="120" w:after="0" w:line="240" w:lineRule="auto"/>
        <w:ind w:firstLine="851"/>
        <w:jc w:val="both"/>
        <w:rPr>
          <w:rFonts w:ascii="Times New Roman" w:hAnsi="Times New Roman"/>
          <w:b/>
          <w:spacing w:val="2"/>
          <w:sz w:val="28"/>
          <w:szCs w:val="28"/>
          <w:lang w:val="nl-NL"/>
        </w:rPr>
      </w:pPr>
      <w:r w:rsidRPr="00DC6621">
        <w:rPr>
          <w:rFonts w:ascii="Times New Roman" w:hAnsi="Times New Roman"/>
          <w:b/>
          <w:spacing w:val="2"/>
          <w:sz w:val="28"/>
          <w:szCs w:val="28"/>
          <w:lang w:val="vi-VN"/>
        </w:rPr>
        <w:t xml:space="preserve">6. Tích cực tham gia góp ý kiến xây dựng Đảng, xây dựng chính quyền </w:t>
      </w:r>
    </w:p>
    <w:p w:rsidR="00DC6621" w:rsidRPr="00DC6621" w:rsidRDefault="00DC6621" w:rsidP="00DC6621">
      <w:pPr>
        <w:spacing w:before="120" w:after="120" w:line="360" w:lineRule="exact"/>
        <w:ind w:firstLine="720"/>
        <w:jc w:val="both"/>
        <w:rPr>
          <w:rFonts w:ascii="Times New Roman" w:hAnsi="Times New Roman"/>
          <w:spacing w:val="2"/>
          <w:sz w:val="28"/>
          <w:szCs w:val="28"/>
          <w:lang w:val="nl-NL"/>
        </w:rPr>
      </w:pPr>
      <w:r w:rsidRPr="00DC6621">
        <w:rPr>
          <w:rFonts w:ascii="Times New Roman" w:hAnsi="Times New Roman"/>
          <w:spacing w:val="2"/>
          <w:sz w:val="28"/>
          <w:szCs w:val="28"/>
          <w:lang w:val="nl-NL"/>
        </w:rPr>
        <w:t xml:space="preserve"> Mặt trận Tổ quốc các cấp xây dựng nội dung cụ thể tham gia xây dựng Đảng, nhất là tham gia góp ý vào những dự thảo nghị quyết quan trọng của cấp ủy; nắm tình hình Nhân dân, đề xuất biện pháp sát thực để giải quyết những vấn đề nóng, bức xúc trong nhân dân; chủ động nắm bắt tình hình; phối hợp tham mưu cấp ủy, chính quyền tổ chức tốt việc đối thoại với Nhân dân, nhất là ở những nơi có phát sinh mâu thuẫn, bất đồng liên quan đến quyền, lợi ích của Nhân dân. Đề xuất biện pháp giám sát cán bộ, đảng viên theo tinh thần Nghị quyết Trung ương 4 </w:t>
      </w:r>
      <w:r w:rsidRPr="00DC6621">
        <w:rPr>
          <w:rFonts w:ascii="Times New Roman" w:hAnsi="Times New Roman"/>
          <w:spacing w:val="2"/>
          <w:sz w:val="28"/>
          <w:szCs w:val="28"/>
          <w:lang w:val="vi-VN"/>
        </w:rPr>
        <w:t>(</w:t>
      </w:r>
      <w:r w:rsidRPr="00DC6621">
        <w:rPr>
          <w:rFonts w:ascii="Times New Roman" w:hAnsi="Times New Roman"/>
          <w:spacing w:val="2"/>
          <w:sz w:val="28"/>
          <w:szCs w:val="28"/>
          <w:lang w:val="nl-NL"/>
        </w:rPr>
        <w:t>khóa XII</w:t>
      </w:r>
      <w:r w:rsidRPr="00DC6621">
        <w:rPr>
          <w:rFonts w:ascii="Times New Roman" w:hAnsi="Times New Roman"/>
          <w:spacing w:val="2"/>
          <w:sz w:val="28"/>
          <w:szCs w:val="28"/>
          <w:lang w:val="vi-VN"/>
        </w:rPr>
        <w:t>)</w:t>
      </w:r>
      <w:r w:rsidRPr="00DC6621">
        <w:rPr>
          <w:rFonts w:ascii="Times New Roman" w:hAnsi="Times New Roman"/>
          <w:spacing w:val="2"/>
          <w:sz w:val="28"/>
          <w:szCs w:val="28"/>
          <w:lang w:val="nl-NL"/>
        </w:rPr>
        <w:t>; thực hiện Chương trình hành động số 19/CTr-MTTW ngày 19/01/2017 của Ủy ban Trung ương MTTQ Việt Nam</w:t>
      </w:r>
      <w:r w:rsidRPr="00DC6621">
        <w:rPr>
          <w:rStyle w:val="FootnoteReference"/>
          <w:rFonts w:ascii="Times New Roman" w:hAnsi="Times New Roman"/>
          <w:spacing w:val="2"/>
          <w:sz w:val="28"/>
          <w:szCs w:val="28"/>
          <w:lang w:val="nl-NL"/>
        </w:rPr>
        <w:footnoteReference w:id="2"/>
      </w:r>
      <w:r w:rsidRPr="00DC6621">
        <w:rPr>
          <w:rFonts w:ascii="Times New Roman" w:hAnsi="Times New Roman"/>
          <w:spacing w:val="2"/>
          <w:sz w:val="28"/>
          <w:szCs w:val="28"/>
          <w:lang w:val="nl-NL"/>
        </w:rPr>
        <w:t xml:space="preserve">. </w:t>
      </w:r>
    </w:p>
    <w:p w:rsidR="00DC6621" w:rsidRPr="00DC6621" w:rsidRDefault="00DC6621" w:rsidP="00DC6621">
      <w:pPr>
        <w:spacing w:before="120" w:after="120" w:line="360" w:lineRule="exact"/>
        <w:ind w:firstLine="720"/>
        <w:jc w:val="both"/>
        <w:rPr>
          <w:rFonts w:ascii="Times New Roman" w:hAnsi="Times New Roman"/>
          <w:spacing w:val="2"/>
          <w:sz w:val="28"/>
          <w:szCs w:val="28"/>
          <w:lang w:val="nl-NL"/>
        </w:rPr>
      </w:pPr>
      <w:r w:rsidRPr="00DC6621">
        <w:rPr>
          <w:rFonts w:ascii="Times New Roman" w:hAnsi="Times New Roman"/>
          <w:spacing w:val="2"/>
          <w:sz w:val="28"/>
          <w:szCs w:val="28"/>
          <w:lang w:val="nl-NL"/>
        </w:rPr>
        <w:t xml:space="preserve">Tiếp tục triển khai Kế hoạch số 537/KH-MTTW-BTT  ngày 18/4/2018 thực hiện Quyết định số 99-QĐ/TW ngày 03/10/2017 của Ban Bí thư về ban hành hướng dẫn khung để các cấp ủy, tổ chức Đảng trực thuộc Trung ương tiếp tục phát huy vai trò của </w:t>
      </w:r>
      <w:r w:rsidRPr="00DC6621">
        <w:rPr>
          <w:rFonts w:ascii="Times New Roman" w:hAnsi="Times New Roman"/>
          <w:spacing w:val="2"/>
          <w:sz w:val="28"/>
          <w:szCs w:val="28"/>
          <w:lang w:val="vi-VN"/>
        </w:rPr>
        <w:t>N</w:t>
      </w:r>
      <w:r w:rsidRPr="00DC6621">
        <w:rPr>
          <w:rFonts w:ascii="Times New Roman" w:hAnsi="Times New Roman"/>
          <w:spacing w:val="2"/>
          <w:sz w:val="28"/>
          <w:szCs w:val="28"/>
          <w:lang w:val="nl-NL"/>
        </w:rPr>
        <w:t xml:space="preserve">hân dân trong đấu tranh, ngăn chặn, đẩy lùi sự suy thoái, “tự diễn biến”, “tự chuyển hóa” trong nội bộ; Quy định số 124-QĐ/TW ngày 02/02/2018 của Ban Bí thư về quy định giám sát của MTTQ Việt Nam, các tổ chức chính trị - xã hội và Nhân dân đối với việc tu dưỡng, rèn luyện đạo đức, lối sống của người đứng đầu, cán bộ chủ chốt và cán bộ, đảng viên để thực hiện nhiệm vụ giám sát và góp ý. </w:t>
      </w:r>
    </w:p>
    <w:p w:rsidR="00DC6621" w:rsidRPr="00DC6621" w:rsidRDefault="00DC6621" w:rsidP="00DC6621">
      <w:pPr>
        <w:spacing w:before="120" w:after="120" w:line="360" w:lineRule="exact"/>
        <w:ind w:firstLine="720"/>
        <w:jc w:val="both"/>
        <w:rPr>
          <w:rFonts w:ascii="Times New Roman" w:hAnsi="Times New Roman"/>
          <w:spacing w:val="2"/>
          <w:sz w:val="28"/>
          <w:szCs w:val="28"/>
          <w:lang w:val="nl-NL"/>
        </w:rPr>
      </w:pPr>
      <w:r w:rsidRPr="00DC6621">
        <w:rPr>
          <w:rFonts w:ascii="Times New Roman" w:hAnsi="Times New Roman"/>
          <w:spacing w:val="2"/>
          <w:sz w:val="28"/>
          <w:szCs w:val="28"/>
          <w:lang w:val="nl-NL"/>
        </w:rPr>
        <w:t>Thực hiện nghiêm túc các quy định của Bộ Chính trị, Ban Bí thư về giám sát của MTTQ Việt Nam, các đoàn thể chính trị xã hội và Nhân dân tham gia xây dựng, giám sát đội ngũ cán bộ và công tác cán bộ, giám sát trách nhiệm nêu gương (</w:t>
      </w:r>
      <w:r w:rsidRPr="00DC6621">
        <w:rPr>
          <w:rFonts w:ascii="Times New Roman" w:hAnsi="Times New Roman"/>
          <w:i/>
          <w:spacing w:val="2"/>
          <w:sz w:val="28"/>
          <w:szCs w:val="28"/>
          <w:lang w:val="nl-NL"/>
        </w:rPr>
        <w:t xml:space="preserve">Theo Chương trình phối hợp số30/CTPH-MTTW-TCTV ngày 30/10/2018 của Ban Thường trực Ủy ban Trung ương MTTQ Việt Nam và các tổ chức chính trị - xã hội </w:t>
      </w:r>
      <w:r w:rsidRPr="00DC6621">
        <w:rPr>
          <w:rFonts w:ascii="Times New Roman" w:hAnsi="Times New Roman"/>
          <w:i/>
          <w:spacing w:val="2"/>
          <w:sz w:val="28"/>
          <w:szCs w:val="28"/>
          <w:lang w:val="nl-NL"/>
        </w:rPr>
        <w:lastRenderedPageBreak/>
        <w:t>về phối hợp giám sát, phản biện xã hội của MTTQ Việt Nam, các đoàn thể chính trị - xã hội và Nhân dân theo Nghị quyết Hội nghị lần thứ bảy, Ban Chấp hành Trung ương Đảng  khóa XII)</w:t>
      </w:r>
      <w:r w:rsidRPr="00DC6621">
        <w:rPr>
          <w:rFonts w:ascii="Times New Roman" w:hAnsi="Times New Roman"/>
          <w:spacing w:val="2"/>
          <w:sz w:val="28"/>
          <w:szCs w:val="28"/>
          <w:lang w:val="nl-NL"/>
        </w:rPr>
        <w:t xml:space="preserve">.  </w:t>
      </w:r>
    </w:p>
    <w:p w:rsidR="00DC6621" w:rsidRPr="00DC6621" w:rsidRDefault="00DC6621" w:rsidP="00DC6621">
      <w:pPr>
        <w:spacing w:before="120" w:after="0" w:line="240" w:lineRule="auto"/>
        <w:ind w:firstLine="851"/>
        <w:jc w:val="both"/>
        <w:rPr>
          <w:rFonts w:ascii="Times New Roman" w:hAnsi="Times New Roman"/>
          <w:spacing w:val="2"/>
          <w:sz w:val="28"/>
          <w:szCs w:val="28"/>
          <w:lang w:val="nl-NL"/>
        </w:rPr>
      </w:pPr>
      <w:r w:rsidRPr="00DC6621">
        <w:rPr>
          <w:rFonts w:ascii="Times New Roman" w:hAnsi="Times New Roman"/>
          <w:spacing w:val="2"/>
          <w:sz w:val="28"/>
          <w:szCs w:val="28"/>
          <w:lang w:val="nl-NL"/>
        </w:rPr>
        <w:t>Tập hợp, phản ánh kịp thời ý kiến Nhân dân, ý kiến từ các tổ chức chính trị - xã hội, các tổ chức thành viên của Mặt trận để nâng cao chất lượng các văn bản góp ý xây dựng chính quyền của MTTQ tại các kỳ họp của HĐND.</w:t>
      </w:r>
    </w:p>
    <w:p w:rsidR="00DC6621" w:rsidRPr="00DC6621" w:rsidRDefault="00DC6621" w:rsidP="00DC6621">
      <w:pPr>
        <w:spacing w:before="120" w:after="0" w:line="240" w:lineRule="auto"/>
        <w:ind w:firstLine="851"/>
        <w:jc w:val="both"/>
        <w:rPr>
          <w:rFonts w:ascii="Times New Roman" w:hAnsi="Times New Roman"/>
          <w:spacing w:val="2"/>
          <w:sz w:val="28"/>
          <w:szCs w:val="28"/>
          <w:lang w:val="nl-NL"/>
        </w:rPr>
      </w:pPr>
      <w:r w:rsidRPr="00DC6621">
        <w:rPr>
          <w:rFonts w:ascii="Times New Roman" w:hAnsi="Times New Roman"/>
          <w:b/>
          <w:spacing w:val="2"/>
          <w:sz w:val="28"/>
          <w:szCs w:val="28"/>
          <w:lang w:val="nl-NL"/>
        </w:rPr>
        <w:t>7. Thực hiện Chương trình hành động của MTTQ Việt Nam thực hiện công tác phòng, chống tham nhũng, lãng phí (PCTNLP) giai đoạn 2018-2020</w:t>
      </w:r>
    </w:p>
    <w:p w:rsidR="00DC6621" w:rsidRPr="00DC6621" w:rsidRDefault="00DC6621" w:rsidP="00DC6621">
      <w:pPr>
        <w:spacing w:before="120" w:after="0" w:line="240" w:lineRule="auto"/>
        <w:ind w:firstLine="851"/>
        <w:jc w:val="both"/>
        <w:rPr>
          <w:rFonts w:ascii="Times New Roman" w:hAnsi="Times New Roman"/>
          <w:spacing w:val="-2"/>
          <w:sz w:val="28"/>
          <w:szCs w:val="28"/>
          <w:lang w:val="nl-NL"/>
        </w:rPr>
      </w:pPr>
      <w:r w:rsidRPr="00DC6621">
        <w:rPr>
          <w:rFonts w:ascii="Times New Roman" w:hAnsi="Times New Roman"/>
          <w:spacing w:val="2"/>
          <w:sz w:val="28"/>
          <w:szCs w:val="28"/>
          <w:lang w:val="nl-NL"/>
        </w:rPr>
        <w:t xml:space="preserve">Tiếp tục thực hiện </w:t>
      </w:r>
      <w:r w:rsidRPr="00DC6621">
        <w:rPr>
          <w:rFonts w:ascii="Times New Roman" w:hAnsi="Times New Roman"/>
          <w:spacing w:val="2"/>
          <w:sz w:val="28"/>
          <w:szCs w:val="28"/>
          <w:lang w:val="vi-VN"/>
        </w:rPr>
        <w:t>K</w:t>
      </w:r>
      <w:r w:rsidRPr="00DC6621">
        <w:rPr>
          <w:rFonts w:ascii="Times New Roman" w:hAnsi="Times New Roman"/>
          <w:spacing w:val="2"/>
          <w:sz w:val="28"/>
          <w:szCs w:val="28"/>
          <w:lang w:val="nl-NL"/>
        </w:rPr>
        <w:t xml:space="preserve">ế hoạch số 09/KH-MTTQ-BTT ngày 08/3/2018 của Ban Thường trực Ủy ban MTTQ Việt Nam tỉnh </w:t>
      </w:r>
      <w:r w:rsidRPr="00DC6621">
        <w:rPr>
          <w:rFonts w:ascii="Times New Roman" w:hAnsi="Times New Roman"/>
          <w:spacing w:val="2"/>
          <w:sz w:val="28"/>
          <w:szCs w:val="28"/>
          <w:lang w:val="vi-VN"/>
        </w:rPr>
        <w:t xml:space="preserve">(giai đoạn 2018-2020) </w:t>
      </w:r>
      <w:r w:rsidRPr="00DC6621">
        <w:rPr>
          <w:rFonts w:ascii="Times New Roman" w:hAnsi="Times New Roman"/>
          <w:spacing w:val="2"/>
          <w:sz w:val="28"/>
          <w:szCs w:val="28"/>
          <w:lang w:val="nl-NL"/>
        </w:rPr>
        <w:t xml:space="preserve">và kế hoạch thực hiện công tác phòng, chống tham nhũng, lãng phí năm 2020; </w:t>
      </w:r>
      <w:r w:rsidRPr="00DC6621">
        <w:rPr>
          <w:rFonts w:ascii="Times New Roman" w:hAnsi="Times New Roman"/>
          <w:sz w:val="28"/>
          <w:szCs w:val="28"/>
          <w:lang w:val="nl-NL"/>
        </w:rPr>
        <w:t xml:space="preserve">Ủy ban MTTQ Việt Nam các cấp sử dụng hiệu quả các kênh thông tin, phản ánh về tham nhũng, lãng phí của Ủy ban MTTQ Việt Nam các cấp, của báo chí, cơ quan, tổ chức và cá nhân; xử lý kịp thời các đơn thư, khiếu nại, tố cáo, các phản ánh gửi đến Ủy ban MTTQ Việt Nam các cấp. Trên cơ sở tiếp nhận các thông tin phản ánh, ý kiến về tham nhũng, lãng phí, MTTQ Việt Nam các cấp kịp thời kiến nghị với các cơ quan có trách nhiệm giải quyết; theo dõi, giám sát quá trình giải </w:t>
      </w:r>
      <w:r w:rsidRPr="00DC6621">
        <w:rPr>
          <w:rFonts w:ascii="Times New Roman" w:hAnsi="Times New Roman"/>
          <w:spacing w:val="-2"/>
          <w:sz w:val="28"/>
          <w:szCs w:val="28"/>
          <w:lang w:val="nl-NL"/>
        </w:rPr>
        <w:t xml:space="preserve">quyết và công khai kết quả giải quyết để Nhân dân biết. </w:t>
      </w:r>
    </w:p>
    <w:p w:rsidR="00DC6621" w:rsidRPr="00DC6621" w:rsidRDefault="00DC6621" w:rsidP="00DC6621">
      <w:pPr>
        <w:spacing w:before="120" w:after="0" w:line="240" w:lineRule="auto"/>
        <w:ind w:firstLine="851"/>
        <w:jc w:val="both"/>
        <w:rPr>
          <w:rFonts w:ascii="Times New Roman" w:hAnsi="Times New Roman"/>
          <w:b/>
          <w:spacing w:val="-2"/>
          <w:sz w:val="28"/>
          <w:szCs w:val="28"/>
          <w:lang w:val="nl-NL"/>
        </w:rPr>
      </w:pPr>
      <w:r w:rsidRPr="00DC6621">
        <w:rPr>
          <w:rFonts w:ascii="Times New Roman" w:hAnsi="Times New Roman"/>
          <w:b/>
          <w:spacing w:val="2"/>
          <w:sz w:val="28"/>
          <w:szCs w:val="28"/>
          <w:lang w:val="nl-NL"/>
        </w:rPr>
        <w:t>III. TỔ CHỨC THỰC HIỆN</w:t>
      </w:r>
    </w:p>
    <w:p w:rsidR="00DC6621" w:rsidRPr="00DC6621" w:rsidRDefault="00DC6621" w:rsidP="00DC6621">
      <w:pPr>
        <w:spacing w:before="120" w:after="0" w:line="240" w:lineRule="auto"/>
        <w:ind w:firstLine="851"/>
        <w:jc w:val="both"/>
        <w:rPr>
          <w:rFonts w:ascii="Times New Roman" w:hAnsi="Times New Roman"/>
          <w:spacing w:val="-2"/>
          <w:sz w:val="28"/>
          <w:szCs w:val="28"/>
          <w:lang w:val="nl-NL"/>
        </w:rPr>
      </w:pPr>
      <w:r w:rsidRPr="00DC6621">
        <w:rPr>
          <w:rFonts w:ascii="Times New Roman" w:hAnsi="Times New Roman"/>
          <w:spacing w:val="-2"/>
          <w:sz w:val="28"/>
          <w:szCs w:val="28"/>
          <w:lang w:val="vi-VN"/>
        </w:rPr>
        <w:t xml:space="preserve">Ban Thường trực Ủy ban MTTQ Việt Nam </w:t>
      </w:r>
      <w:r w:rsidRPr="00DC6621">
        <w:rPr>
          <w:rFonts w:ascii="Times New Roman" w:hAnsi="Times New Roman"/>
          <w:spacing w:val="-2"/>
          <w:sz w:val="28"/>
          <w:szCs w:val="28"/>
          <w:lang w:val="nl-NL"/>
        </w:rPr>
        <w:t>các huyện</w:t>
      </w:r>
      <w:r w:rsidRPr="00DC6621">
        <w:rPr>
          <w:rFonts w:ascii="Times New Roman" w:hAnsi="Times New Roman"/>
          <w:spacing w:val="-2"/>
          <w:sz w:val="28"/>
          <w:szCs w:val="28"/>
          <w:lang w:val="vi-VN"/>
        </w:rPr>
        <w:t>,</w:t>
      </w:r>
      <w:r w:rsidRPr="00DC6621">
        <w:rPr>
          <w:rFonts w:ascii="Times New Roman" w:hAnsi="Times New Roman"/>
          <w:spacing w:val="-2"/>
          <w:sz w:val="28"/>
          <w:szCs w:val="28"/>
          <w:lang w:val="nl-NL"/>
        </w:rPr>
        <w:t xml:space="preserve"> thị xã,</w:t>
      </w:r>
      <w:r w:rsidRPr="00DC6621">
        <w:rPr>
          <w:rFonts w:ascii="Times New Roman" w:hAnsi="Times New Roman"/>
          <w:spacing w:val="-2"/>
          <w:sz w:val="28"/>
          <w:szCs w:val="28"/>
          <w:lang w:val="vi-VN"/>
        </w:rPr>
        <w:t xml:space="preserve"> thành phố căn cứ vào nhiệm vụ và đặc điểm của từng địa phương</w:t>
      </w:r>
      <w:r w:rsidRPr="00DC6621">
        <w:rPr>
          <w:rFonts w:ascii="Times New Roman" w:hAnsi="Times New Roman"/>
          <w:spacing w:val="-2"/>
          <w:sz w:val="28"/>
          <w:szCs w:val="28"/>
          <w:lang w:val="nl-NL"/>
        </w:rPr>
        <w:t xml:space="preserve"> hướng dẫn triển khai nhiệm vụ xây dựng Đảng, xây dựng chính quyền năm 2020 đến cơ sở. </w:t>
      </w:r>
      <w:r w:rsidRPr="00DC6621">
        <w:rPr>
          <w:rFonts w:ascii="Times New Roman" w:hAnsi="Times New Roman"/>
          <w:spacing w:val="-2"/>
          <w:sz w:val="28"/>
          <w:szCs w:val="28"/>
          <w:lang w:val="vi-VN"/>
        </w:rPr>
        <w:t xml:space="preserve">Trên từng nội dung công tác </w:t>
      </w:r>
      <w:r w:rsidRPr="00DC6621">
        <w:rPr>
          <w:rFonts w:ascii="Times New Roman" w:hAnsi="Times New Roman"/>
          <w:spacing w:val="-2"/>
          <w:sz w:val="28"/>
          <w:szCs w:val="28"/>
          <w:lang w:val="nl-NL"/>
        </w:rPr>
        <w:t xml:space="preserve">nêu trên, </w:t>
      </w:r>
      <w:r w:rsidRPr="00DC6621">
        <w:rPr>
          <w:rFonts w:ascii="Times New Roman" w:hAnsi="Times New Roman"/>
          <w:spacing w:val="-2"/>
          <w:sz w:val="28"/>
          <w:szCs w:val="28"/>
          <w:lang w:val="vi-VN"/>
        </w:rPr>
        <w:t xml:space="preserve">xây dựng chương trình, kế hoạch cụ thể, phân công cán bộ phụ trách. </w:t>
      </w:r>
    </w:p>
    <w:p w:rsidR="00DC6621" w:rsidRPr="00DC6621" w:rsidRDefault="00DC6621" w:rsidP="00DC6621">
      <w:pPr>
        <w:spacing w:before="120" w:after="0" w:line="240" w:lineRule="auto"/>
        <w:ind w:firstLine="851"/>
        <w:jc w:val="both"/>
        <w:rPr>
          <w:rFonts w:ascii="Times New Roman" w:hAnsi="Times New Roman"/>
          <w:spacing w:val="-2"/>
          <w:sz w:val="28"/>
          <w:szCs w:val="28"/>
          <w:lang w:val="nl-NL"/>
        </w:rPr>
      </w:pPr>
      <w:r w:rsidRPr="00DC6621">
        <w:rPr>
          <w:rFonts w:ascii="Times New Roman" w:hAnsi="Times New Roman"/>
          <w:spacing w:val="-2"/>
          <w:sz w:val="28"/>
          <w:szCs w:val="28"/>
          <w:lang w:val="nl-NL"/>
        </w:rPr>
        <w:t>Đề nghị các tổ chức thành viên của Mặt trận tỉnh, Ban Thường trực Ủy ban MTTQ Việt Nam các huyện, thị xã, thành phố t</w:t>
      </w:r>
      <w:r w:rsidRPr="00DC6621">
        <w:rPr>
          <w:rFonts w:ascii="Times New Roman" w:hAnsi="Times New Roman"/>
          <w:spacing w:val="-2"/>
          <w:sz w:val="28"/>
          <w:szCs w:val="28"/>
          <w:lang w:val="vi-VN"/>
        </w:rPr>
        <w:t>hực hiện chế độ thông tin, báo cáo</w:t>
      </w:r>
      <w:r w:rsidRPr="00DC6621">
        <w:rPr>
          <w:rFonts w:ascii="Times New Roman" w:hAnsi="Times New Roman"/>
          <w:spacing w:val="-2"/>
          <w:sz w:val="28"/>
          <w:szCs w:val="28"/>
          <w:lang w:val="nl-NL"/>
        </w:rPr>
        <w:t xml:space="preserve"> như sau:</w:t>
      </w:r>
    </w:p>
    <w:p w:rsidR="00DC6621" w:rsidRPr="00DC6621" w:rsidRDefault="00DC6621" w:rsidP="00DC6621">
      <w:pPr>
        <w:spacing w:before="120" w:after="0" w:line="240" w:lineRule="auto"/>
        <w:ind w:firstLine="851"/>
        <w:jc w:val="both"/>
        <w:rPr>
          <w:rFonts w:ascii="Times New Roman" w:hAnsi="Times New Roman"/>
          <w:spacing w:val="-2"/>
          <w:sz w:val="28"/>
          <w:szCs w:val="28"/>
          <w:lang w:val="nl-NL"/>
        </w:rPr>
      </w:pPr>
      <w:r w:rsidRPr="00DC6621">
        <w:rPr>
          <w:rFonts w:ascii="Times New Roman" w:hAnsi="Times New Roman"/>
          <w:spacing w:val="-2"/>
          <w:sz w:val="28"/>
          <w:szCs w:val="28"/>
          <w:lang w:val="nl-NL"/>
        </w:rPr>
        <w:t>- Gửi Báo cáo 6 tháng về công tác giám sát, phản biện xã hội</w:t>
      </w:r>
      <w:r w:rsidRPr="00DC6621">
        <w:rPr>
          <w:rFonts w:ascii="Times New Roman" w:hAnsi="Times New Roman"/>
          <w:bCs/>
          <w:spacing w:val="-2"/>
          <w:sz w:val="28"/>
          <w:szCs w:val="28"/>
          <w:lang w:val="nl-NL"/>
        </w:rPr>
        <w:t>trước ngày 15/5/2020</w:t>
      </w:r>
      <w:r w:rsidRPr="00DC6621">
        <w:rPr>
          <w:rFonts w:ascii="Times New Roman" w:hAnsi="Times New Roman"/>
          <w:spacing w:val="-2"/>
          <w:sz w:val="28"/>
          <w:szCs w:val="28"/>
          <w:lang w:val="nl-NL"/>
        </w:rPr>
        <w:t xml:space="preserve">, Báo cáo cả năm trước ngày </w:t>
      </w:r>
      <w:r w:rsidRPr="00DC6621">
        <w:rPr>
          <w:rFonts w:ascii="Times New Roman" w:hAnsi="Times New Roman"/>
          <w:bCs/>
          <w:spacing w:val="-2"/>
          <w:sz w:val="28"/>
          <w:szCs w:val="28"/>
          <w:lang w:val="nl-NL"/>
        </w:rPr>
        <w:t>15/11/2020</w:t>
      </w:r>
      <w:r w:rsidRPr="00DC6621">
        <w:rPr>
          <w:rFonts w:ascii="Times New Roman" w:hAnsi="Times New Roman"/>
          <w:sz w:val="28"/>
          <w:szCs w:val="28"/>
          <w:lang w:val="nl-NL"/>
        </w:rPr>
        <w:t>(</w:t>
      </w:r>
      <w:r w:rsidRPr="00DC6621">
        <w:rPr>
          <w:rFonts w:ascii="Times New Roman" w:hAnsi="Times New Roman"/>
          <w:spacing w:val="-2"/>
          <w:sz w:val="28"/>
          <w:szCs w:val="28"/>
          <w:lang w:val="nl-NL"/>
        </w:rPr>
        <w:t xml:space="preserve">kèm biểu mẫusố liệu) để Ban Thường trực Ủy ban MTTQ Việt Nam tỉnhtổng hợp, xây dựng báo cáo </w:t>
      </w:r>
      <w:r w:rsidRPr="00DC6621">
        <w:rPr>
          <w:rFonts w:ascii="Times New Roman" w:hAnsi="Times New Roman"/>
          <w:sz w:val="28"/>
          <w:szCs w:val="28"/>
          <w:lang w:val="nl-NL"/>
        </w:rPr>
        <w:t>kết quả công tác giám sát và phản biện xã hội của Mặt trận Tổ quốc Việt Nam gửi Hội đồng nhân dân tỉnh.</w:t>
      </w:r>
    </w:p>
    <w:p w:rsidR="00DC6621" w:rsidRPr="00DC6621" w:rsidRDefault="00DC6621" w:rsidP="00DC6621">
      <w:pPr>
        <w:spacing w:before="120" w:after="0" w:line="240" w:lineRule="auto"/>
        <w:ind w:firstLine="851"/>
        <w:jc w:val="both"/>
        <w:rPr>
          <w:rFonts w:ascii="Times New Roman" w:hAnsi="Times New Roman"/>
          <w:i/>
          <w:spacing w:val="-2"/>
          <w:sz w:val="28"/>
          <w:szCs w:val="28"/>
          <w:lang w:val="nl-NL"/>
        </w:rPr>
      </w:pPr>
      <w:r w:rsidRPr="00DC6621">
        <w:rPr>
          <w:rFonts w:ascii="Times New Roman" w:hAnsi="Times New Roman"/>
          <w:spacing w:val="-2"/>
          <w:sz w:val="28"/>
          <w:szCs w:val="28"/>
          <w:lang w:val="nl-NL"/>
        </w:rPr>
        <w:t xml:space="preserve">- Gửi Báo cáo </w:t>
      </w:r>
      <w:r w:rsidRPr="00DC6621">
        <w:rPr>
          <w:rFonts w:ascii="Times New Roman" w:hAnsi="Times New Roman"/>
          <w:spacing w:val="-2"/>
          <w:sz w:val="28"/>
          <w:szCs w:val="28"/>
          <w:lang w:val="vi-VN"/>
        </w:rPr>
        <w:t xml:space="preserve">6 tháng </w:t>
      </w:r>
      <w:r w:rsidRPr="00DC6621">
        <w:rPr>
          <w:rFonts w:ascii="Times New Roman" w:hAnsi="Times New Roman"/>
          <w:spacing w:val="-2"/>
          <w:sz w:val="28"/>
          <w:szCs w:val="28"/>
          <w:lang w:val="nl-NL"/>
        </w:rPr>
        <w:t xml:space="preserve">về </w:t>
      </w:r>
      <w:r w:rsidRPr="00DC6621">
        <w:rPr>
          <w:rFonts w:ascii="Times New Roman" w:hAnsi="Times New Roman"/>
          <w:spacing w:val="-2"/>
          <w:sz w:val="28"/>
          <w:szCs w:val="28"/>
          <w:lang w:val="vi-VN"/>
        </w:rPr>
        <w:t>kết quả thực hiện</w:t>
      </w:r>
      <w:r w:rsidRPr="00DC6621">
        <w:rPr>
          <w:rFonts w:ascii="Times New Roman" w:hAnsi="Times New Roman"/>
          <w:spacing w:val="-2"/>
          <w:sz w:val="28"/>
          <w:szCs w:val="28"/>
          <w:lang w:val="nl-NL"/>
        </w:rPr>
        <w:t xml:space="preserve"> công tác Mặt trận tham gia xây dựng Đảng, chính quyền </w:t>
      </w:r>
      <w:r w:rsidRPr="00DC6621">
        <w:rPr>
          <w:rFonts w:ascii="Times New Roman" w:hAnsi="Times New Roman"/>
          <w:spacing w:val="-2"/>
          <w:sz w:val="28"/>
          <w:szCs w:val="28"/>
          <w:lang w:val="vi-VN"/>
        </w:rPr>
        <w:t>trước ngày</w:t>
      </w:r>
      <w:r w:rsidRPr="00DC6621">
        <w:rPr>
          <w:rFonts w:ascii="Times New Roman" w:hAnsi="Times New Roman"/>
          <w:bCs/>
          <w:spacing w:val="-2"/>
          <w:sz w:val="28"/>
          <w:szCs w:val="28"/>
          <w:lang w:val="vi-VN"/>
        </w:rPr>
        <w:t>15/</w:t>
      </w:r>
      <w:r w:rsidRPr="00DC6621">
        <w:rPr>
          <w:rFonts w:ascii="Times New Roman" w:hAnsi="Times New Roman"/>
          <w:bCs/>
          <w:spacing w:val="-2"/>
          <w:sz w:val="28"/>
          <w:szCs w:val="28"/>
          <w:lang w:val="nl-NL"/>
        </w:rPr>
        <w:t>5/2020</w:t>
      </w:r>
      <w:r w:rsidRPr="00DC6621">
        <w:rPr>
          <w:rFonts w:ascii="Times New Roman" w:hAnsi="Times New Roman"/>
          <w:spacing w:val="-2"/>
          <w:sz w:val="28"/>
          <w:szCs w:val="28"/>
          <w:lang w:val="vi-VN"/>
        </w:rPr>
        <w:t xml:space="preserve">, </w:t>
      </w:r>
      <w:r w:rsidRPr="00DC6621">
        <w:rPr>
          <w:rFonts w:ascii="Times New Roman" w:hAnsi="Times New Roman"/>
          <w:spacing w:val="-2"/>
          <w:sz w:val="28"/>
          <w:szCs w:val="28"/>
          <w:lang w:val="nl-NL"/>
        </w:rPr>
        <w:t>Báo cáo cả</w:t>
      </w:r>
      <w:r w:rsidRPr="00DC6621">
        <w:rPr>
          <w:rFonts w:ascii="Times New Roman" w:hAnsi="Times New Roman"/>
          <w:spacing w:val="-2"/>
          <w:sz w:val="28"/>
          <w:szCs w:val="28"/>
          <w:lang w:val="vi-VN"/>
        </w:rPr>
        <w:t xml:space="preserve"> năm trước ngày </w:t>
      </w:r>
      <w:r w:rsidRPr="00DC6621">
        <w:rPr>
          <w:rFonts w:ascii="Times New Roman" w:hAnsi="Times New Roman"/>
          <w:bCs/>
          <w:spacing w:val="-2"/>
          <w:sz w:val="28"/>
          <w:szCs w:val="28"/>
          <w:lang w:val="vi-VN"/>
        </w:rPr>
        <w:t>15/1</w:t>
      </w:r>
      <w:r w:rsidRPr="00DC6621">
        <w:rPr>
          <w:rFonts w:ascii="Times New Roman" w:hAnsi="Times New Roman"/>
          <w:bCs/>
          <w:spacing w:val="-2"/>
          <w:sz w:val="28"/>
          <w:szCs w:val="28"/>
          <w:lang w:val="nl-NL"/>
        </w:rPr>
        <w:t>1/2020</w:t>
      </w:r>
      <w:r w:rsidRPr="00DC6621">
        <w:rPr>
          <w:rFonts w:ascii="Times New Roman" w:hAnsi="Times New Roman"/>
          <w:spacing w:val="-2"/>
          <w:sz w:val="28"/>
          <w:szCs w:val="28"/>
          <w:lang w:val="nl-NL"/>
        </w:rPr>
        <w:t xml:space="preserve"> (kèm biểu mẫusố liệu).</w:t>
      </w:r>
    </w:p>
    <w:p w:rsidR="00DC6621" w:rsidRPr="00DC6621" w:rsidRDefault="00DC6621" w:rsidP="00DC6621">
      <w:pPr>
        <w:spacing w:before="120" w:after="0" w:line="240" w:lineRule="auto"/>
        <w:ind w:firstLine="851"/>
        <w:jc w:val="both"/>
        <w:rPr>
          <w:rFonts w:ascii="Times New Roman" w:hAnsi="Times New Roman"/>
          <w:color w:val="000000"/>
          <w:spacing w:val="-2"/>
          <w:sz w:val="28"/>
          <w:szCs w:val="28"/>
          <w:lang w:val="nl-NL"/>
        </w:rPr>
      </w:pPr>
      <w:r w:rsidRPr="00DC6621">
        <w:rPr>
          <w:rFonts w:ascii="Times New Roman" w:hAnsi="Times New Roman"/>
          <w:spacing w:val="-2"/>
          <w:sz w:val="28"/>
          <w:szCs w:val="28"/>
          <w:lang w:val="nl-NL"/>
        </w:rPr>
        <w:t>Báo cáo gửi về</w:t>
      </w:r>
      <w:r w:rsidRPr="00DC6621">
        <w:rPr>
          <w:rFonts w:ascii="Times New Roman" w:hAnsi="Times New Roman"/>
          <w:spacing w:val="-2"/>
          <w:sz w:val="28"/>
          <w:szCs w:val="28"/>
          <w:lang w:val="vi-VN"/>
        </w:rPr>
        <w:t xml:space="preserve"> Ban Thường trực Ủy ban MTTQ Việt Nam</w:t>
      </w:r>
      <w:r w:rsidRPr="00DC6621">
        <w:rPr>
          <w:rFonts w:ascii="Times New Roman" w:hAnsi="Times New Roman"/>
          <w:spacing w:val="-2"/>
          <w:sz w:val="28"/>
          <w:szCs w:val="28"/>
          <w:lang w:val="nl-NL"/>
        </w:rPr>
        <w:t xml:space="preserve"> tỉnh</w:t>
      </w:r>
      <w:r w:rsidRPr="00DC6621">
        <w:rPr>
          <w:rFonts w:ascii="Times New Roman" w:hAnsi="Times New Roman"/>
          <w:spacing w:val="-2"/>
          <w:sz w:val="28"/>
          <w:szCs w:val="28"/>
          <w:lang w:val="vi-VN"/>
        </w:rPr>
        <w:t xml:space="preserve"> (qua </w:t>
      </w:r>
      <w:r w:rsidRPr="00DC6621">
        <w:rPr>
          <w:rFonts w:ascii="Times New Roman" w:hAnsi="Times New Roman"/>
          <w:spacing w:val="-2"/>
          <w:sz w:val="28"/>
          <w:szCs w:val="28"/>
          <w:lang w:val="nl-NL"/>
        </w:rPr>
        <w:t>B</w:t>
      </w:r>
      <w:r w:rsidRPr="00DC6621">
        <w:rPr>
          <w:rFonts w:ascii="Times New Roman" w:hAnsi="Times New Roman"/>
          <w:spacing w:val="-2"/>
          <w:sz w:val="28"/>
          <w:szCs w:val="28"/>
          <w:lang w:val="vi-VN"/>
        </w:rPr>
        <w:t>an Dân chủ - Pháp luật</w:t>
      </w:r>
      <w:r w:rsidRPr="00DC6621">
        <w:rPr>
          <w:rFonts w:ascii="Times New Roman" w:hAnsi="Times New Roman"/>
          <w:spacing w:val="-2"/>
          <w:sz w:val="28"/>
          <w:szCs w:val="28"/>
          <w:lang w:val="nl-NL"/>
        </w:rPr>
        <w:t xml:space="preserve"> và Tuyên giáo,</w:t>
      </w:r>
      <w:r w:rsidRPr="00DC6621">
        <w:rPr>
          <w:rFonts w:ascii="Times New Roman" w:hAnsi="Times New Roman"/>
          <w:color w:val="000000"/>
          <w:spacing w:val="-2"/>
          <w:sz w:val="28"/>
          <w:szCs w:val="28"/>
          <w:lang w:val="vi-VN"/>
        </w:rPr>
        <w:t xml:space="preserve">địa chỉ </w:t>
      </w:r>
      <w:r w:rsidRPr="00DC6621">
        <w:rPr>
          <w:rFonts w:ascii="Times New Roman" w:hAnsi="Times New Roman"/>
          <w:color w:val="000000"/>
          <w:spacing w:val="-2"/>
          <w:sz w:val="28"/>
          <w:szCs w:val="28"/>
          <w:lang w:val="nl-NL"/>
        </w:rPr>
        <w:t>E</w:t>
      </w:r>
      <w:r w:rsidRPr="00DC6621">
        <w:rPr>
          <w:rFonts w:ascii="Times New Roman" w:hAnsi="Times New Roman"/>
          <w:color w:val="000000"/>
          <w:spacing w:val="-2"/>
          <w:sz w:val="28"/>
          <w:szCs w:val="28"/>
          <w:lang w:val="vi-VN"/>
        </w:rPr>
        <w:t xml:space="preserve">mail: </w:t>
      </w:r>
      <w:hyperlink r:id="rId6" w:history="1">
        <w:r w:rsidRPr="00DC6621">
          <w:rPr>
            <w:rStyle w:val="Hyperlink"/>
            <w:rFonts w:ascii="Times New Roman" w:hAnsi="Times New Roman"/>
            <w:spacing w:val="-2"/>
            <w:sz w:val="28"/>
            <w:szCs w:val="28"/>
            <w:u w:val="none"/>
            <w:lang w:val="nl-NL"/>
          </w:rPr>
          <w:t>dcpltv@</w:t>
        </w:r>
        <w:r w:rsidRPr="00DC6621">
          <w:rPr>
            <w:rStyle w:val="Hyperlink"/>
            <w:rFonts w:ascii="Times New Roman" w:hAnsi="Times New Roman"/>
            <w:spacing w:val="-2"/>
            <w:sz w:val="28"/>
            <w:szCs w:val="28"/>
            <w:u w:val="none"/>
            <w:lang w:val="vi-VN"/>
          </w:rPr>
          <w:t>gmail.com</w:t>
        </w:r>
      </w:hyperlink>
      <w:r w:rsidRPr="00DC6621">
        <w:rPr>
          <w:rFonts w:ascii="Times New Roman" w:hAnsi="Times New Roman"/>
          <w:color w:val="000000"/>
          <w:spacing w:val="-2"/>
          <w:sz w:val="28"/>
          <w:szCs w:val="28"/>
          <w:lang w:val="vi-VN"/>
        </w:rPr>
        <w:t>).</w:t>
      </w:r>
    </w:p>
    <w:p w:rsidR="00DC6621" w:rsidRPr="00DC6621" w:rsidRDefault="00DC6621" w:rsidP="00DC6621">
      <w:pPr>
        <w:spacing w:before="120" w:after="0" w:line="240" w:lineRule="auto"/>
        <w:ind w:firstLine="851"/>
        <w:jc w:val="both"/>
        <w:rPr>
          <w:rFonts w:ascii="Times New Roman" w:hAnsi="Times New Roman"/>
          <w:color w:val="000000"/>
          <w:spacing w:val="-2"/>
          <w:sz w:val="28"/>
          <w:szCs w:val="28"/>
          <w:lang w:val="nl-NL"/>
        </w:rPr>
      </w:pPr>
    </w:p>
    <w:tbl>
      <w:tblPr>
        <w:tblW w:w="9889" w:type="dxa"/>
        <w:tblLayout w:type="fixed"/>
        <w:tblLook w:val="0000"/>
      </w:tblPr>
      <w:tblGrid>
        <w:gridCol w:w="5070"/>
        <w:gridCol w:w="4819"/>
      </w:tblGrid>
      <w:tr w:rsidR="00DC6621" w:rsidRPr="00DC6621" w:rsidTr="00622383">
        <w:trPr>
          <w:trHeight w:val="2552"/>
        </w:trPr>
        <w:tc>
          <w:tcPr>
            <w:tcW w:w="5070" w:type="dxa"/>
          </w:tcPr>
          <w:p w:rsidR="00DC6621" w:rsidRPr="00DC6621" w:rsidRDefault="00DC6621" w:rsidP="00622383">
            <w:pPr>
              <w:spacing w:after="0" w:line="240" w:lineRule="auto"/>
              <w:rPr>
                <w:rFonts w:ascii="Times New Roman" w:eastAsia="SimSun" w:hAnsi="Times New Roman"/>
                <w:b/>
                <w:bCs/>
                <w:i/>
                <w:sz w:val="24"/>
                <w:szCs w:val="28"/>
                <w:lang w:val="nl-NL" w:eastAsia="zh-CN"/>
              </w:rPr>
            </w:pPr>
            <w:r w:rsidRPr="00DC6621">
              <w:rPr>
                <w:rFonts w:ascii="Times New Roman" w:eastAsia="SimSun" w:hAnsi="Times New Roman"/>
                <w:b/>
                <w:bCs/>
                <w:i/>
                <w:iCs/>
                <w:sz w:val="24"/>
                <w:szCs w:val="28"/>
                <w:lang w:val="nl-NL" w:eastAsia="zh-CN"/>
              </w:rPr>
              <w:lastRenderedPageBreak/>
              <w:t>Nơi nhận</w:t>
            </w:r>
            <w:r w:rsidRPr="00DC6621">
              <w:rPr>
                <w:rFonts w:ascii="Times New Roman" w:eastAsia="SimSun" w:hAnsi="Times New Roman"/>
                <w:b/>
                <w:bCs/>
                <w:i/>
                <w:sz w:val="24"/>
                <w:szCs w:val="28"/>
                <w:lang w:val="nl-NL" w:eastAsia="zh-CN"/>
              </w:rPr>
              <w:t>:</w:t>
            </w:r>
          </w:p>
          <w:p w:rsidR="00DC6621" w:rsidRPr="00DC6621" w:rsidRDefault="00DC6621" w:rsidP="00622383">
            <w:pPr>
              <w:spacing w:after="0" w:line="240" w:lineRule="auto"/>
              <w:rPr>
                <w:rFonts w:ascii="Times New Roman" w:eastAsia="SimSun" w:hAnsi="Times New Roman"/>
                <w:szCs w:val="24"/>
                <w:lang w:val="nl-NL" w:eastAsia="zh-CN"/>
              </w:rPr>
            </w:pPr>
            <w:r w:rsidRPr="00DC6621">
              <w:rPr>
                <w:rFonts w:ascii="Times New Roman" w:eastAsia="SimSun" w:hAnsi="Times New Roman"/>
                <w:b/>
                <w:szCs w:val="24"/>
                <w:lang w:val="nl-NL" w:eastAsia="zh-CN"/>
              </w:rPr>
              <w:t>-</w:t>
            </w:r>
            <w:r w:rsidRPr="00DC6621">
              <w:rPr>
                <w:rFonts w:ascii="Times New Roman" w:eastAsia="SimSun" w:hAnsi="Times New Roman"/>
                <w:szCs w:val="24"/>
                <w:lang w:val="nl-NL" w:eastAsia="zh-CN"/>
              </w:rPr>
              <w:t>MTTW;</w:t>
            </w:r>
          </w:p>
          <w:p w:rsidR="00DC6621" w:rsidRPr="00DC6621" w:rsidRDefault="00DC6621" w:rsidP="00622383">
            <w:pPr>
              <w:spacing w:after="0" w:line="240" w:lineRule="auto"/>
              <w:rPr>
                <w:rFonts w:ascii="Times New Roman" w:eastAsia="SimSun" w:hAnsi="Times New Roman"/>
                <w:szCs w:val="24"/>
                <w:lang w:val="nl-NL" w:eastAsia="zh-CN"/>
              </w:rPr>
            </w:pPr>
            <w:r w:rsidRPr="00DC6621">
              <w:rPr>
                <w:rFonts w:ascii="Times New Roman" w:eastAsia="SimSun" w:hAnsi="Times New Roman"/>
                <w:b/>
                <w:szCs w:val="24"/>
                <w:lang w:val="nl-NL" w:eastAsia="zh-CN"/>
              </w:rPr>
              <w:t>-</w:t>
            </w:r>
            <w:r w:rsidRPr="00DC6621">
              <w:rPr>
                <w:rFonts w:ascii="Times New Roman" w:eastAsia="SimSun" w:hAnsi="Times New Roman"/>
                <w:szCs w:val="24"/>
                <w:lang w:val="nl-NL" w:eastAsia="zh-CN"/>
              </w:rPr>
              <w:t>BTT.UBMTTQVN tỉnh;</w:t>
            </w:r>
          </w:p>
          <w:p w:rsidR="00DC6621" w:rsidRPr="00DC6621" w:rsidRDefault="00DC6621" w:rsidP="00622383">
            <w:pPr>
              <w:spacing w:after="0" w:line="240" w:lineRule="auto"/>
              <w:rPr>
                <w:rFonts w:ascii="Times New Roman" w:eastAsia="SimSun" w:hAnsi="Times New Roman"/>
                <w:szCs w:val="24"/>
                <w:lang w:val="nl-NL" w:eastAsia="zh-CN"/>
              </w:rPr>
            </w:pPr>
            <w:r w:rsidRPr="00DC6621">
              <w:rPr>
                <w:rFonts w:ascii="Times New Roman" w:eastAsia="SimSun" w:hAnsi="Times New Roman"/>
                <w:szCs w:val="24"/>
                <w:lang w:val="nl-NL" w:eastAsia="zh-CN"/>
              </w:rPr>
              <w:t>- Các tổ chức thành viên của MTTQ tỉnh;</w:t>
            </w:r>
          </w:p>
          <w:p w:rsidR="00DC6621" w:rsidRPr="00DC6621" w:rsidRDefault="00DC6621" w:rsidP="00622383">
            <w:pPr>
              <w:spacing w:after="0" w:line="240" w:lineRule="auto"/>
              <w:rPr>
                <w:rFonts w:ascii="Times New Roman" w:eastAsia="SimSun" w:hAnsi="Times New Roman"/>
                <w:szCs w:val="24"/>
                <w:lang w:val="nl-NL" w:eastAsia="zh-CN"/>
              </w:rPr>
            </w:pPr>
            <w:r w:rsidRPr="00DC6621">
              <w:rPr>
                <w:rFonts w:ascii="Times New Roman" w:eastAsia="SimSun" w:hAnsi="Times New Roman"/>
                <w:b/>
                <w:szCs w:val="24"/>
                <w:lang w:val="nl-NL" w:eastAsia="zh-CN"/>
              </w:rPr>
              <w:t>-</w:t>
            </w:r>
            <w:r w:rsidRPr="00DC6621">
              <w:rPr>
                <w:rFonts w:ascii="Times New Roman" w:eastAsia="SimSun" w:hAnsi="Times New Roman"/>
                <w:szCs w:val="24"/>
                <w:lang w:val="nl-NL" w:eastAsia="zh-CN"/>
              </w:rPr>
              <w:t xml:space="preserve"> BTT UBMTTQVN các huyện, thị xã, thành phố;</w:t>
            </w:r>
          </w:p>
          <w:p w:rsidR="00DC6621" w:rsidRPr="00DC6621" w:rsidRDefault="00DC6621" w:rsidP="00622383">
            <w:pPr>
              <w:spacing w:after="0" w:line="240" w:lineRule="auto"/>
              <w:rPr>
                <w:rFonts w:ascii="Times New Roman" w:eastAsia="SimSun" w:hAnsi="Times New Roman"/>
                <w:szCs w:val="24"/>
                <w:lang w:eastAsia="zh-CN"/>
              </w:rPr>
            </w:pPr>
            <w:r w:rsidRPr="00DC6621">
              <w:rPr>
                <w:rFonts w:ascii="Times New Roman" w:eastAsia="SimSun" w:hAnsi="Times New Roman"/>
                <w:b/>
                <w:szCs w:val="24"/>
                <w:lang w:eastAsia="zh-CN"/>
              </w:rPr>
              <w:t>-</w:t>
            </w:r>
            <w:r w:rsidRPr="00DC6621">
              <w:rPr>
                <w:rFonts w:ascii="Times New Roman" w:eastAsia="SimSun" w:hAnsi="Times New Roman"/>
                <w:szCs w:val="24"/>
                <w:lang w:eastAsia="zh-CN"/>
              </w:rPr>
              <w:t xml:space="preserve"> Lưu VT, DCPLTG;</w:t>
            </w:r>
          </w:p>
          <w:p w:rsidR="00DC6621" w:rsidRPr="00DC6621" w:rsidRDefault="00DC6621" w:rsidP="00622383">
            <w:pPr>
              <w:spacing w:after="0" w:line="240" w:lineRule="auto"/>
              <w:rPr>
                <w:rFonts w:ascii="Times New Roman" w:eastAsia="SimSun" w:hAnsi="Times New Roman"/>
                <w:sz w:val="28"/>
                <w:szCs w:val="28"/>
                <w:lang w:eastAsia="zh-CN"/>
              </w:rPr>
            </w:pPr>
          </w:p>
        </w:tc>
        <w:tc>
          <w:tcPr>
            <w:tcW w:w="4819" w:type="dxa"/>
          </w:tcPr>
          <w:p w:rsidR="00DC6621" w:rsidRPr="00DC6621" w:rsidRDefault="00DC6621" w:rsidP="00622383">
            <w:pPr>
              <w:keepNext/>
              <w:spacing w:after="0" w:line="240" w:lineRule="auto"/>
              <w:jc w:val="center"/>
              <w:outlineLvl w:val="2"/>
              <w:rPr>
                <w:rFonts w:ascii="Times New Roman" w:eastAsia="SimSun" w:hAnsi="Times New Roman"/>
                <w:bCs/>
                <w:sz w:val="28"/>
                <w:szCs w:val="28"/>
                <w:lang w:eastAsia="zh-CN"/>
              </w:rPr>
            </w:pPr>
            <w:r w:rsidRPr="00DC6621">
              <w:rPr>
                <w:rFonts w:ascii="Times New Roman" w:eastAsia="SimSun" w:hAnsi="Times New Roman"/>
                <w:bCs/>
                <w:sz w:val="28"/>
                <w:szCs w:val="28"/>
                <w:lang w:eastAsia="zh-CN"/>
              </w:rPr>
              <w:t>TM. BAN BAN THƯỜNG TRỰC</w:t>
            </w:r>
          </w:p>
          <w:p w:rsidR="00DC6621" w:rsidRPr="00DC6621" w:rsidRDefault="00DC6621" w:rsidP="00622383">
            <w:pPr>
              <w:spacing w:after="0" w:line="240" w:lineRule="auto"/>
              <w:jc w:val="center"/>
              <w:rPr>
                <w:rFonts w:ascii="Times New Roman" w:eastAsia="SimSun" w:hAnsi="Times New Roman"/>
                <w:b/>
                <w:bCs/>
                <w:sz w:val="28"/>
                <w:szCs w:val="28"/>
                <w:lang w:eastAsia="zh-CN"/>
              </w:rPr>
            </w:pPr>
            <w:r w:rsidRPr="00DC6621">
              <w:rPr>
                <w:rFonts w:ascii="Times New Roman" w:eastAsia="SimSun" w:hAnsi="Times New Roman"/>
                <w:b/>
                <w:bCs/>
                <w:sz w:val="28"/>
                <w:szCs w:val="28"/>
                <w:lang w:eastAsia="zh-CN"/>
              </w:rPr>
              <w:t xml:space="preserve">PHÓ CHỦ TỊCH </w:t>
            </w:r>
          </w:p>
          <w:p w:rsidR="00DC6621" w:rsidRPr="00DC6621" w:rsidRDefault="00DC6621" w:rsidP="00622383">
            <w:pPr>
              <w:spacing w:after="0" w:line="240" w:lineRule="auto"/>
              <w:jc w:val="center"/>
              <w:rPr>
                <w:rFonts w:ascii="Times New Roman" w:eastAsia="SimSun" w:hAnsi="Times New Roman"/>
                <w:b/>
                <w:bCs/>
                <w:sz w:val="28"/>
                <w:szCs w:val="28"/>
                <w:lang w:eastAsia="zh-CN"/>
              </w:rPr>
            </w:pPr>
          </w:p>
          <w:p w:rsidR="00DC6621" w:rsidRPr="00DC6621" w:rsidRDefault="00DC6621" w:rsidP="00622383">
            <w:pPr>
              <w:spacing w:after="0" w:line="240" w:lineRule="auto"/>
              <w:jc w:val="center"/>
              <w:rPr>
                <w:rFonts w:ascii="Times New Roman" w:eastAsia="SimSun" w:hAnsi="Times New Roman"/>
                <w:b/>
                <w:bCs/>
                <w:sz w:val="36"/>
                <w:szCs w:val="36"/>
                <w:lang w:eastAsia="zh-CN"/>
              </w:rPr>
            </w:pPr>
          </w:p>
          <w:p w:rsidR="00DC6621" w:rsidRPr="0051739F" w:rsidRDefault="0051739F" w:rsidP="00622383">
            <w:pPr>
              <w:spacing w:after="0" w:line="240" w:lineRule="auto"/>
              <w:jc w:val="center"/>
              <w:rPr>
                <w:rFonts w:ascii="Times New Roman" w:eastAsia="SimSun" w:hAnsi="Times New Roman"/>
                <w:bCs/>
                <w:sz w:val="28"/>
                <w:szCs w:val="28"/>
                <w:lang w:eastAsia="zh-CN"/>
              </w:rPr>
            </w:pPr>
            <w:r w:rsidRPr="0051739F">
              <w:rPr>
                <w:rFonts w:ascii="Times New Roman" w:eastAsia="SimSun" w:hAnsi="Times New Roman"/>
                <w:bCs/>
                <w:sz w:val="28"/>
                <w:szCs w:val="28"/>
                <w:lang w:eastAsia="zh-CN"/>
              </w:rPr>
              <w:t xml:space="preserve">(Đã ký) </w:t>
            </w:r>
          </w:p>
          <w:p w:rsidR="00DC6621" w:rsidRPr="00DC6621" w:rsidRDefault="00DC6621" w:rsidP="00622383">
            <w:pPr>
              <w:tabs>
                <w:tab w:val="center" w:pos="2585"/>
              </w:tabs>
              <w:spacing w:after="0" w:line="240" w:lineRule="auto"/>
              <w:jc w:val="center"/>
              <w:rPr>
                <w:rFonts w:ascii="Times New Roman" w:eastAsia="SimSun" w:hAnsi="Times New Roman"/>
                <w:b/>
                <w:bCs/>
                <w:sz w:val="28"/>
                <w:szCs w:val="28"/>
                <w:lang w:eastAsia="zh-CN"/>
              </w:rPr>
            </w:pPr>
          </w:p>
          <w:p w:rsidR="00DC6621" w:rsidRPr="00DC6621" w:rsidRDefault="00DC6621" w:rsidP="00622383">
            <w:pPr>
              <w:tabs>
                <w:tab w:val="center" w:pos="2585"/>
              </w:tabs>
              <w:spacing w:after="0" w:line="240" w:lineRule="auto"/>
              <w:jc w:val="center"/>
              <w:rPr>
                <w:rFonts w:ascii="Times New Roman" w:eastAsia="SimSun" w:hAnsi="Times New Roman"/>
                <w:b/>
                <w:bCs/>
                <w:sz w:val="28"/>
                <w:szCs w:val="28"/>
                <w:lang w:eastAsia="zh-CN"/>
              </w:rPr>
            </w:pPr>
          </w:p>
          <w:p w:rsidR="00DC6621" w:rsidRPr="00DC6621" w:rsidRDefault="00DC6621" w:rsidP="00622383">
            <w:pPr>
              <w:spacing w:after="0" w:line="240" w:lineRule="auto"/>
              <w:jc w:val="center"/>
              <w:rPr>
                <w:rFonts w:ascii="Times New Roman" w:eastAsia="SimSun" w:hAnsi="Times New Roman"/>
                <w:b/>
                <w:sz w:val="28"/>
                <w:szCs w:val="28"/>
                <w:lang w:val="fr-FR" w:eastAsia="zh-CN"/>
              </w:rPr>
            </w:pPr>
            <w:bookmarkStart w:id="0" w:name="_GoBack"/>
            <w:bookmarkEnd w:id="0"/>
            <w:r w:rsidRPr="00DC6621">
              <w:rPr>
                <w:rFonts w:ascii="Times New Roman" w:eastAsia="SimSun" w:hAnsi="Times New Roman"/>
                <w:b/>
                <w:sz w:val="28"/>
                <w:szCs w:val="28"/>
                <w:lang w:val="fr-FR" w:eastAsia="zh-CN"/>
              </w:rPr>
              <w:t>Phạm Tiết Cường</w:t>
            </w:r>
          </w:p>
        </w:tc>
      </w:tr>
    </w:tbl>
    <w:p w:rsidR="00DC6621" w:rsidRPr="00DC6621" w:rsidRDefault="00DC6621" w:rsidP="00DC6621">
      <w:pPr>
        <w:spacing w:before="120" w:after="120" w:line="360" w:lineRule="exact"/>
        <w:jc w:val="both"/>
        <w:rPr>
          <w:rFonts w:ascii="Times New Roman" w:hAnsi="Times New Roman"/>
          <w:spacing w:val="-2"/>
          <w:sz w:val="28"/>
          <w:szCs w:val="28"/>
          <w:lang w:val="fr-FR"/>
        </w:rPr>
      </w:pPr>
    </w:p>
    <w:p w:rsidR="00283BA2" w:rsidRPr="00DC6621" w:rsidRDefault="00283BA2">
      <w:pPr>
        <w:rPr>
          <w:rFonts w:ascii="Times New Roman" w:hAnsi="Times New Roman"/>
        </w:rPr>
      </w:pPr>
    </w:p>
    <w:sectPr w:rsidR="00283BA2" w:rsidRPr="00DC6621" w:rsidSect="00DC6621">
      <w:footerReference w:type="default" r:id="rId7"/>
      <w:pgSz w:w="12240" w:h="15840"/>
      <w:pgMar w:top="1008" w:right="1008" w:bottom="1152" w:left="1699"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565" w:rsidRDefault="007F3565" w:rsidP="00DC6621">
      <w:pPr>
        <w:spacing w:after="0" w:line="240" w:lineRule="auto"/>
      </w:pPr>
      <w:r>
        <w:separator/>
      </w:r>
    </w:p>
  </w:endnote>
  <w:endnote w:type="continuationSeparator" w:id="1">
    <w:p w:rsidR="007F3565" w:rsidRDefault="007F3565" w:rsidP="00DC66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1297825"/>
      <w:docPartObj>
        <w:docPartGallery w:val="Page Numbers (Bottom of Page)"/>
        <w:docPartUnique/>
      </w:docPartObj>
    </w:sdtPr>
    <w:sdtEndPr>
      <w:rPr>
        <w:noProof/>
      </w:rPr>
    </w:sdtEndPr>
    <w:sdtContent>
      <w:p w:rsidR="00B4230D" w:rsidRDefault="007F3565">
        <w:pPr>
          <w:pStyle w:val="Footer"/>
          <w:jc w:val="center"/>
        </w:pPr>
      </w:p>
      <w:p w:rsidR="00BF3567" w:rsidRDefault="007F3565">
        <w:pPr>
          <w:pStyle w:val="Footer"/>
          <w:jc w:val="center"/>
        </w:pPr>
        <w:r>
          <w:fldChar w:fldCharType="begin"/>
        </w:r>
        <w:r>
          <w:instrText xml:space="preserve"> PAGE   \* MERGEFORMAT </w:instrText>
        </w:r>
        <w:r>
          <w:fldChar w:fldCharType="separate"/>
        </w:r>
        <w:r w:rsidR="0051739F">
          <w:rPr>
            <w:noProof/>
          </w:rPr>
          <w:t>8</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565" w:rsidRDefault="007F3565" w:rsidP="00DC6621">
      <w:pPr>
        <w:spacing w:after="0" w:line="240" w:lineRule="auto"/>
      </w:pPr>
      <w:r>
        <w:separator/>
      </w:r>
    </w:p>
  </w:footnote>
  <w:footnote w:type="continuationSeparator" w:id="1">
    <w:p w:rsidR="007F3565" w:rsidRDefault="007F3565" w:rsidP="00DC6621">
      <w:pPr>
        <w:spacing w:after="0" w:line="240" w:lineRule="auto"/>
      </w:pPr>
      <w:r>
        <w:continuationSeparator/>
      </w:r>
    </w:p>
  </w:footnote>
  <w:footnote w:id="2">
    <w:p w:rsidR="00DC6621" w:rsidRPr="00431B2D" w:rsidRDefault="00DC6621" w:rsidP="00DC6621">
      <w:pPr>
        <w:spacing w:after="0" w:line="240" w:lineRule="auto"/>
        <w:ind w:firstLine="720"/>
        <w:jc w:val="both"/>
        <w:rPr>
          <w:rFonts w:ascii="Times New Roman" w:hAnsi="Times New Roman"/>
          <w:color w:val="000000"/>
          <w:spacing w:val="2"/>
          <w:lang w:val="nl-NL"/>
        </w:rPr>
      </w:pPr>
      <w:r w:rsidRPr="00431B2D">
        <w:rPr>
          <w:rStyle w:val="FootnoteReference"/>
          <w:rFonts w:ascii="Times New Roman" w:hAnsi="Times New Roman"/>
        </w:rPr>
        <w:footnoteRef/>
      </w:r>
      <w:r w:rsidRPr="00431B2D">
        <w:rPr>
          <w:rFonts w:ascii="Times New Roman" w:hAnsi="Times New Roman"/>
          <w:color w:val="000000"/>
          <w:spacing w:val="2"/>
          <w:lang w:val="nl-NL"/>
        </w:rPr>
        <w:t>Chương trình hành động số 19/C</w:t>
      </w:r>
      <w:r>
        <w:rPr>
          <w:rFonts w:ascii="Times New Roman" w:hAnsi="Times New Roman"/>
          <w:color w:val="000000"/>
          <w:spacing w:val="2"/>
          <w:lang w:val="nl-NL"/>
        </w:rPr>
        <w:t>T</w:t>
      </w:r>
      <w:r w:rsidRPr="00431B2D">
        <w:rPr>
          <w:rFonts w:ascii="Times New Roman" w:hAnsi="Times New Roman"/>
          <w:color w:val="000000"/>
          <w:spacing w:val="2"/>
          <w:lang w:val="nl-NL"/>
        </w:rPr>
        <w:t xml:space="preserve">r-MTTW ngày 19/01/2017 của Ủy ban Trung ương MTTQ Việt Nam thực hiện Nghị quyết Hội nghị lần thứ IV Ban Chấp hành Trung ương Đảng (Khóa XII) về tăng cường xây dựng, chỉnh đốn Đảng; ngăn chặn, đẩy lùi sự suy thoái về tư tưởng, chính trị, đạo đức, lối sống, những biểu hiện “tự diễn biến”, “tự chuyển hóa” trong nội bộ. </w:t>
      </w:r>
    </w:p>
    <w:p w:rsidR="00DC6621" w:rsidRPr="00431B2D" w:rsidRDefault="00DC6621" w:rsidP="00DC6621">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C6621"/>
    <w:rsid w:val="000347C4"/>
    <w:rsid w:val="00043EBE"/>
    <w:rsid w:val="00122C5F"/>
    <w:rsid w:val="00151C88"/>
    <w:rsid w:val="001A411D"/>
    <w:rsid w:val="001A6FDD"/>
    <w:rsid w:val="00217F2E"/>
    <w:rsid w:val="00283BA2"/>
    <w:rsid w:val="003B3300"/>
    <w:rsid w:val="0041524E"/>
    <w:rsid w:val="00424F82"/>
    <w:rsid w:val="0051739F"/>
    <w:rsid w:val="005335BB"/>
    <w:rsid w:val="006B090D"/>
    <w:rsid w:val="006E27A5"/>
    <w:rsid w:val="006E4AC3"/>
    <w:rsid w:val="00724A8E"/>
    <w:rsid w:val="00792704"/>
    <w:rsid w:val="007F3565"/>
    <w:rsid w:val="00804B4C"/>
    <w:rsid w:val="008B16AC"/>
    <w:rsid w:val="00A23ABD"/>
    <w:rsid w:val="00A41A1D"/>
    <w:rsid w:val="00A93F6D"/>
    <w:rsid w:val="00C750C5"/>
    <w:rsid w:val="00D74AC5"/>
    <w:rsid w:val="00DC01A8"/>
    <w:rsid w:val="00DC6621"/>
    <w:rsid w:val="00DC79AA"/>
    <w:rsid w:val="00EE69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621"/>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C6621"/>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nhideWhenUsed/>
    <w:rsid w:val="00DC6621"/>
    <w:pPr>
      <w:spacing w:after="0" w:line="240" w:lineRule="auto"/>
      <w:jc w:val="both"/>
    </w:pPr>
    <w:rPr>
      <w:rFonts w:ascii=".VnTime" w:eastAsia="Times New Roman" w:hAnsi=".VnTime"/>
      <w:b/>
      <w:sz w:val="24"/>
      <w:szCs w:val="20"/>
    </w:rPr>
  </w:style>
  <w:style w:type="character" w:customStyle="1" w:styleId="BodyTextChar">
    <w:name w:val="Body Text Char"/>
    <w:basedOn w:val="DefaultParagraphFont"/>
    <w:link w:val="BodyText"/>
    <w:rsid w:val="00DC6621"/>
    <w:rPr>
      <w:rFonts w:ascii=".VnTime" w:eastAsia="Times New Roman" w:hAnsi=".VnTime" w:cs="Times New Roman"/>
      <w:b/>
      <w:sz w:val="24"/>
      <w:szCs w:val="20"/>
    </w:rPr>
  </w:style>
  <w:style w:type="character" w:styleId="Hyperlink">
    <w:name w:val="Hyperlink"/>
    <w:uiPriority w:val="99"/>
    <w:unhideWhenUsed/>
    <w:rsid w:val="00DC6621"/>
    <w:rPr>
      <w:color w:val="0000FF"/>
      <w:u w:val="single"/>
    </w:rPr>
  </w:style>
  <w:style w:type="paragraph" w:styleId="FootnoteText">
    <w:name w:val="footnote text"/>
    <w:basedOn w:val="Normal"/>
    <w:link w:val="FootnoteTextChar"/>
    <w:uiPriority w:val="99"/>
    <w:semiHidden/>
    <w:unhideWhenUsed/>
    <w:rsid w:val="00DC6621"/>
    <w:pPr>
      <w:spacing w:after="200" w:line="276"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DC6621"/>
    <w:rPr>
      <w:rFonts w:ascii="Times New Roman" w:eastAsia="Calibri" w:hAnsi="Times New Roman" w:cs="Times New Roman"/>
      <w:sz w:val="20"/>
      <w:szCs w:val="20"/>
    </w:rPr>
  </w:style>
  <w:style w:type="character" w:styleId="FootnoteReference">
    <w:name w:val="footnote reference"/>
    <w:uiPriority w:val="99"/>
    <w:semiHidden/>
    <w:unhideWhenUsed/>
    <w:rsid w:val="00DC6621"/>
    <w:rPr>
      <w:vertAlign w:val="superscript"/>
    </w:rPr>
  </w:style>
  <w:style w:type="paragraph" w:styleId="Footer">
    <w:name w:val="footer"/>
    <w:basedOn w:val="Normal"/>
    <w:link w:val="FooterChar"/>
    <w:uiPriority w:val="99"/>
    <w:unhideWhenUsed/>
    <w:rsid w:val="00DC6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62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cpltv@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2695</Words>
  <Characters>15362</Characters>
  <Application>Microsoft Office Word</Application>
  <DocSecurity>0</DocSecurity>
  <Lines>128</Lines>
  <Paragraphs>36</Paragraphs>
  <ScaleCrop>false</ScaleCrop>
  <Company>Microsoft</Company>
  <LinksUpToDate>false</LinksUpToDate>
  <CharactersWithSpaces>18021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DTcom</dc:creator>
  <cp:lastModifiedBy>DTcom</cp:lastModifiedBy>
  <cp:revision>3</cp:revision>
  <dcterms:created xsi:type="dcterms:W3CDTF">2020-02-24T07:11:00Z</dcterms:created>
  <dcterms:modified xsi:type="dcterms:W3CDTF">2020-02-24T07:13:00Z</dcterms:modified>
</cp:coreProperties>
</file>