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CellMar>
          <w:left w:w="10" w:type="dxa"/>
          <w:right w:w="10" w:type="dxa"/>
        </w:tblCellMar>
        <w:tblLook w:val="00A0" w:firstRow="1" w:lastRow="0" w:firstColumn="1" w:lastColumn="0" w:noHBand="0" w:noVBand="0"/>
      </w:tblPr>
      <w:tblGrid>
        <w:gridCol w:w="3936"/>
        <w:gridCol w:w="6095"/>
      </w:tblGrid>
      <w:tr w:rsidR="005D1124" w:rsidTr="005D1124">
        <w:trPr>
          <w:trHeight w:val="1441"/>
        </w:trPr>
        <w:tc>
          <w:tcPr>
            <w:tcW w:w="3936" w:type="dxa"/>
            <w:shd w:val="clear" w:color="auto" w:fill="FFFFFF"/>
            <w:tcMar>
              <w:top w:w="0" w:type="dxa"/>
              <w:left w:w="108" w:type="dxa"/>
              <w:bottom w:w="0" w:type="dxa"/>
              <w:right w:w="108" w:type="dxa"/>
            </w:tcMar>
          </w:tcPr>
          <w:p w:rsidR="005D1124" w:rsidRDefault="005D1124">
            <w:pPr>
              <w:tabs>
                <w:tab w:val="center" w:pos="1643"/>
              </w:tabs>
              <w:jc w:val="center"/>
            </w:pPr>
            <w:r>
              <w:t>ỦY BAN MTTQ VIỆT NAM</w:t>
            </w:r>
          </w:p>
          <w:p w:rsidR="005D1124" w:rsidRDefault="005D1124">
            <w:pPr>
              <w:tabs>
                <w:tab w:val="left" w:pos="495"/>
                <w:tab w:val="center" w:pos="1815"/>
              </w:tabs>
              <w:jc w:val="center"/>
            </w:pPr>
            <w:r>
              <w:t>TỈNH TRÀ VINH</w:t>
            </w:r>
          </w:p>
          <w:p w:rsidR="005D1124" w:rsidRDefault="005D1124">
            <w:pPr>
              <w:jc w:val="center"/>
            </w:pPr>
            <w:r>
              <w:rPr>
                <w:b/>
                <w:bCs/>
              </w:rPr>
              <w:t>BAN THƯỜNG TRỰC</w:t>
            </w:r>
          </w:p>
          <w:p w:rsidR="005D1124" w:rsidRDefault="005D1124">
            <w:pPr>
              <w:tabs>
                <w:tab w:val="left" w:pos="452"/>
                <w:tab w:val="center" w:pos="1643"/>
              </w:tabs>
              <w:spacing w:after="120"/>
              <w:jc w:val="center"/>
            </w:pPr>
            <w:r>
              <w:rPr>
                <w:noProof/>
              </w:rPr>
              <mc:AlternateContent>
                <mc:Choice Requires="wps">
                  <w:drawing>
                    <wp:anchor distT="4294967291" distB="4294967291" distL="114300" distR="114300" simplePos="0" relativeHeight="251657216" behindDoc="0" locked="0" layoutInCell="1" allowOverlap="1">
                      <wp:simplePos x="0" y="0"/>
                      <wp:positionH relativeFrom="column">
                        <wp:posOffset>455295</wp:posOffset>
                      </wp:positionH>
                      <wp:positionV relativeFrom="paragraph">
                        <wp:posOffset>23494</wp:posOffset>
                      </wp:positionV>
                      <wp:extent cx="1397000" cy="0"/>
                      <wp:effectExtent l="0" t="0" r="1270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5.85pt;margin-top:1.85pt;width:110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FJJQIAAEoEAAAOAAAAZHJzL2Uyb0RvYy54bWysVE1v2zAMvQ/YfxB0T2znq4lRpyjsZJdu&#10;K9DuByiSHAuzRUFS4gTD/vsoxQna7TIM80GmTPHxkXzy/cOpa8lRWqdAFzQbp5RIzUEovS/ot9ft&#10;aEmJ80wL1oKWBT1LRx/WHz/c9yaXE2igFdISBNEu701BG+9NniSON7JjbgxGanTWYDvmcWv3ibCs&#10;R/SuTSZpukh6sMJY4NI5/FpdnHQd8etacv+1rp30pC0ocvNxtXHdhTVZ37N8b5lpFB9osH9g0TGl&#10;MekNqmKekYNVf0B1iltwUPsxhy6BulZcxhqwmiz9rZqXhhkZa8HmOHNrk/t/sPzL8dkSJQo6pUSz&#10;Dkf04i1T+8aTR2uhJyVojW0ES6ahW71xOQaV+tmGevlJv5gn4N8d0VA2TO9lZP16NgiVhYjkXUjY&#10;OIM5d/1nEHiGHTzE1p1q2wVIbAo5xQmdbxOSJ084fsymq7s0xUHyqy9h+TXQWOc/SehIMArqhjpu&#10;BWQxDTs+OR9osfwaELJq2Kq2jXJoNekLuppP5jHAQatEcIZjzu53ZWvJkQVBxSfWiJ63xywctIhg&#10;jWRiM9ieqfZiY/JWBzwsDOkM1kUxP1bparPcLGej2WSxGc3Sqho9bsvZaLHN7ubVtCrLKvsZqGWz&#10;vFFCSB3YXdWbzf5OHcM9uujupt9bG5L36LFfSPb6jqTjZMMwL7LYgTg/2+vEUbDx8HC5wo14u0f7&#10;7S9g/QsAAP//AwBQSwMEFAAGAAgAAAAhACPut8rZAAAABgEAAA8AAABkcnMvZG93bnJldi54bWxM&#10;jkFLw0AQhe+C/2EZwYvYTSJaGzMpRfDg0bbgdZsdk2h2NmQ3Teyvd+pFT8PHe7z5ivXsOnWkIbSe&#10;EdJFAoq48rblGmG/e7l9BBWiYWs6z4TwTQHW5eVFYXLrJ36j4zbWSkY45AahibHPtQ5VQ86Ehe+J&#10;JfvwgzNRcKi1Hcwk467TWZI8aGdalg+N6em5oeprOzoECuN9mmxWrt6/nqab9+z0OfU7xOurefME&#10;KtIc/8pw1hd1KMXp4Ee2QXUIy3QpTYQ7ORJnqzMfflmXhf6vX/4AAAD//wMAUEsBAi0AFAAGAAgA&#10;AAAhALaDOJL+AAAA4QEAABMAAAAAAAAAAAAAAAAAAAAAAFtDb250ZW50X1R5cGVzXS54bWxQSwEC&#10;LQAUAAYACAAAACEAOP0h/9YAAACUAQAACwAAAAAAAAAAAAAAAAAvAQAAX3JlbHMvLnJlbHNQSwEC&#10;LQAUAAYACAAAACEAcXIhSSUCAABKBAAADgAAAAAAAAAAAAAAAAAuAgAAZHJzL2Uyb0RvYy54bWxQ&#10;SwECLQAUAAYACAAAACEAI+63ytkAAAAGAQAADwAAAAAAAAAAAAAAAAB/BAAAZHJzL2Rvd25yZXYu&#10;eG1sUEsFBgAAAAAEAAQA8wAAAIUFAAAAAA==&#10;"/>
                  </w:pict>
                </mc:Fallback>
              </mc:AlternateContent>
            </w:r>
          </w:p>
          <w:p w:rsidR="005D1124" w:rsidRDefault="005D1124">
            <w:pPr>
              <w:tabs>
                <w:tab w:val="left" w:pos="452"/>
                <w:tab w:val="center" w:pos="1643"/>
              </w:tabs>
              <w:spacing w:after="120"/>
              <w:jc w:val="center"/>
            </w:pPr>
            <w:r>
              <w:t>Số: 16 /HD-MTTQ-BTT</w:t>
            </w:r>
          </w:p>
          <w:p w:rsidR="005D1124" w:rsidRDefault="005D1124">
            <w:pPr>
              <w:spacing w:line="360" w:lineRule="exact"/>
              <w:jc w:val="center"/>
              <w:outlineLvl w:val="0"/>
            </w:pPr>
          </w:p>
        </w:tc>
        <w:tc>
          <w:tcPr>
            <w:tcW w:w="6095" w:type="dxa"/>
            <w:shd w:val="clear" w:color="auto" w:fill="FFFFFF"/>
            <w:tcMar>
              <w:top w:w="0" w:type="dxa"/>
              <w:left w:w="108" w:type="dxa"/>
              <w:bottom w:w="0" w:type="dxa"/>
              <w:right w:w="108" w:type="dxa"/>
            </w:tcMar>
          </w:tcPr>
          <w:p w:rsidR="005D1124" w:rsidRDefault="005D1124">
            <w:pPr>
              <w:jc w:val="center"/>
              <w:rPr>
                <w:b/>
                <w:bCs/>
              </w:rPr>
            </w:pPr>
            <w:r>
              <w:rPr>
                <w:b/>
                <w:bCs/>
              </w:rPr>
              <w:t>CỘNG HÒA XÃ HỘI CHỦ NGHĨA VIỆT NAM</w:t>
            </w:r>
          </w:p>
          <w:p w:rsidR="005D1124" w:rsidRDefault="005D1124">
            <w:pPr>
              <w:jc w:val="center"/>
            </w:pPr>
            <w:r>
              <w:rPr>
                <w:b/>
                <w:bCs/>
              </w:rPr>
              <w:t>Độc lập - Tự do - Hạnh phúc</w:t>
            </w:r>
          </w:p>
          <w:p w:rsidR="005D1124" w:rsidRDefault="005D1124">
            <w:pPr>
              <w:spacing w:after="120"/>
              <w:jc w:val="center"/>
            </w:pPr>
            <w:r>
              <w:rPr>
                <w:noProof/>
              </w:rPr>
              <mc:AlternateContent>
                <mc:Choice Requires="wps">
                  <w:drawing>
                    <wp:anchor distT="4294967291" distB="4294967291" distL="114300" distR="114300" simplePos="0" relativeHeight="251658240" behindDoc="0" locked="0" layoutInCell="1" allowOverlap="1">
                      <wp:simplePos x="0" y="0"/>
                      <wp:positionH relativeFrom="column">
                        <wp:posOffset>813435</wp:posOffset>
                      </wp:positionH>
                      <wp:positionV relativeFrom="paragraph">
                        <wp:posOffset>18414</wp:posOffset>
                      </wp:positionV>
                      <wp:extent cx="2157095" cy="0"/>
                      <wp:effectExtent l="0" t="0" r="1460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4.05pt;margin-top:1.45pt;width:169.8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Qs+JQIAAEoEAAAOAAAAZHJzL2Uyb0RvYy54bWysVE2P2jAQvVfqf7B8h3w07EJEWK0S6GXb&#10;RWL7A4ztEKuJx7INAVX977UNidj2UlXNwRlnPG/ezDxn+XTuWnTi2giQBU6mMUZcUmBCHgr87W0z&#10;mWNkLJGMtCB5gS/c4KfVxw/LXuU8hQZaxjVyINLkvSpwY63Ko8jQhnfETEFx6Zw16I5Yt9WHiGnS&#10;O/SujdI4foh60ExpoNwY97W6OvEq4Nc1p/a1rg23qC2w42bDqsO692u0WpL8oIlqBL3RIP/AoiNC&#10;uqQjVEUsQUct/oDqBNVgoLZTCl0EdS0oDzW4apL4t2p2DVE81OKaY9TYJvP/YOnX01YjwQqcYiRJ&#10;50a0s5qIQ2PRs9bQoxKkdG0EjVLfrV6Z3AWVcqt9vfQsd+oF6HeDJJQNkQceWL9dlINKfET0LsRv&#10;jHI59/0XYO4MOVoIrTvXuvOQrinoHCZ0GSfEzxZR9zFNZo/xYoYRHXwRyYdApY39zKFD3iiwudUx&#10;FpCENOT0YqynRfIhwGeVsBFtG+TQStQXeDFLZyHAQCuYd/pjRh/2ZavRiXhBhSfU6Dz3xzQcJQtg&#10;DSdsfbMtEe3Vdslb6fFcYY7Ozboq5sciXqzn63k2ydKH9SSLq2ryvCmzycMmeZxVn6qyrJKfnlqS&#10;5Y1gjEvPblBvkv2dOm736Kq7Ub9jG6L36KFfjuzwDqTDZP0wr7LYA7ts9TBxJ9hw+Ha5/I243zv7&#10;/hew+gUAAP//AwBQSwMEFAAGAAgAAAAhAIFs5rPbAAAABwEAAA8AAABkcnMvZG93bnJldi54bWxM&#10;j0FPg0AQhe8m/ofNmHgxdoFobZGlaUw8eLRt4nXKjoCys4RdCvbXO3rR45f38uabYjO7Tp1oCK1n&#10;A+kiAUVcedtybeCwf75dgQoR2WLnmQx8UYBNeXlRYG79xK902sVayQiHHA00Mfa51qFqyGFY+J5Y&#10;snc/OIyCQ63tgJOMu05nSbLUDluWCw329NRQ9bkbnQEK432abNeuPrycp5u37Pwx9Xtjrq/m7SOo&#10;SHP8K8OPvqhDKU5HP7INqhPOVqlUDWRrUJLfLR/kleMv67LQ//3LbwAAAP//AwBQSwECLQAUAAYA&#10;CAAAACEAtoM4kv4AAADhAQAAEwAAAAAAAAAAAAAAAAAAAAAAW0NvbnRlbnRfVHlwZXNdLnhtbFBL&#10;AQItABQABgAIAAAAIQA4/SH/1gAAAJQBAAALAAAAAAAAAAAAAAAAAC8BAABfcmVscy8ucmVsc1BL&#10;AQItABQABgAIAAAAIQC7dQs+JQIAAEoEAAAOAAAAAAAAAAAAAAAAAC4CAABkcnMvZTJvRG9jLnht&#10;bFBLAQItABQABgAIAAAAIQCBbOaz2wAAAAcBAAAPAAAAAAAAAAAAAAAAAH8EAABkcnMvZG93bnJl&#10;di54bWxQSwUGAAAAAAQABADzAAAAhwUAAAAA&#10;"/>
                  </w:pict>
                </mc:Fallback>
              </mc:AlternateContent>
            </w:r>
          </w:p>
          <w:p w:rsidR="005D1124" w:rsidRDefault="005D1124">
            <w:pPr>
              <w:spacing w:after="120"/>
              <w:jc w:val="center"/>
            </w:pPr>
            <w:r>
              <w:rPr>
                <w:i/>
                <w:iCs/>
              </w:rPr>
              <w:t xml:space="preserve">   Trà Vinh, ngày 12 tháng 7 năm 2021</w:t>
            </w:r>
          </w:p>
        </w:tc>
      </w:tr>
    </w:tbl>
    <w:p w:rsidR="005D1124" w:rsidRDefault="005D1124" w:rsidP="005D1124">
      <w:pPr>
        <w:spacing w:line="360" w:lineRule="exact"/>
        <w:jc w:val="center"/>
        <w:outlineLvl w:val="0"/>
        <w:rPr>
          <w:b/>
          <w:sz w:val="32"/>
          <w:szCs w:val="32"/>
        </w:rPr>
      </w:pPr>
      <w:r>
        <w:rPr>
          <w:b/>
          <w:sz w:val="32"/>
          <w:szCs w:val="32"/>
        </w:rPr>
        <w:t>HƯỚNG DẪN</w:t>
      </w:r>
    </w:p>
    <w:p w:rsidR="005D1124" w:rsidRDefault="005D1124" w:rsidP="005D1124">
      <w:pPr>
        <w:spacing w:line="360" w:lineRule="exact"/>
        <w:jc w:val="center"/>
        <w:outlineLvl w:val="0"/>
        <w:rPr>
          <w:b/>
          <w:sz w:val="32"/>
          <w:szCs w:val="32"/>
        </w:rPr>
      </w:pPr>
      <w:r>
        <w:rPr>
          <w:b/>
          <w:sz w:val="32"/>
          <w:szCs w:val="32"/>
        </w:rPr>
        <w:t>sử dụng kinh phí vận động ủng hộ công tác</w:t>
      </w:r>
    </w:p>
    <w:p w:rsidR="005D1124" w:rsidRDefault="005D1124" w:rsidP="005D1124">
      <w:pPr>
        <w:spacing w:line="360" w:lineRule="exact"/>
        <w:jc w:val="center"/>
        <w:outlineLvl w:val="0"/>
        <w:rPr>
          <w:b/>
          <w:sz w:val="32"/>
          <w:szCs w:val="32"/>
        </w:rPr>
      </w:pPr>
      <w:r>
        <w:rPr>
          <w:b/>
          <w:sz w:val="32"/>
          <w:szCs w:val="32"/>
        </w:rPr>
        <w:t xml:space="preserve">phòng, chống dịch Covid-19 </w:t>
      </w:r>
    </w:p>
    <w:p w:rsidR="005D1124" w:rsidRDefault="005D1124" w:rsidP="005D1124">
      <w:pPr>
        <w:spacing w:before="120" w:line="360" w:lineRule="exact"/>
        <w:ind w:left="2880" w:firstLine="360"/>
        <w:outlineLvl w:val="0"/>
        <w:rPr>
          <w:b/>
        </w:rPr>
      </w:pPr>
    </w:p>
    <w:p w:rsidR="005D1124" w:rsidRDefault="005D1124" w:rsidP="005D1124">
      <w:pPr>
        <w:spacing w:before="120" w:after="120"/>
        <w:ind w:firstLine="720"/>
        <w:jc w:val="both"/>
        <w:outlineLvl w:val="0"/>
        <w:rPr>
          <w:spacing w:val="-4"/>
        </w:rPr>
      </w:pPr>
      <w:r>
        <w:t xml:space="preserve">Căn cứ Hướng dẫn số 65/HD-MTTW-BTT, ngày 27/5/2021 của Ban Thường trực Ủy ban Trung ương MTTQ Việt Nam về hưởng ứng lời kêu gọi của Đoàn Chủ tịch Ủy ban Trung ương Mặt trận Tổ quốc Việt Nam về đợt cao điểm phòng, chống dịch bệnh Covid-19; Căn cứ Công văn 88/BCĐ, ngày 08/7/2021 của </w:t>
      </w:r>
      <w:r>
        <w:rPr>
          <w:spacing w:val="-4"/>
        </w:rPr>
        <w:t>Ban Chỉ đạo Phòng, chống dịch bệnh COVID-19 tỉnh về việc các nội dung chi cho công tác phòng, chống dịch bệnh COVID-19.</w:t>
      </w:r>
    </w:p>
    <w:p w:rsidR="005D1124" w:rsidRDefault="005D1124" w:rsidP="005D1124">
      <w:pPr>
        <w:tabs>
          <w:tab w:val="left" w:pos="2180"/>
          <w:tab w:val="left" w:pos="3270"/>
        </w:tabs>
        <w:spacing w:before="120" w:after="120"/>
        <w:ind w:firstLine="720"/>
        <w:jc w:val="both"/>
      </w:pPr>
      <w:r>
        <w:rPr>
          <w:spacing w:val="-4"/>
        </w:rPr>
        <w:t xml:space="preserve">Nhằm đảm bảo việc sử dụng nguồn kinh phí tiết kiệm, hiệu quả, đúng đối tượng; </w:t>
      </w:r>
      <w:r>
        <w:t xml:space="preserve">Ban Thường trực Ủy ban MTTQ Việt Nam tỉnh đã trao đổi chuyên môn với Sở Tài chính tỉnh và thống nhất hướng dẫn một số nội dung chi </w:t>
      </w:r>
      <w:r>
        <w:rPr>
          <w:spacing w:val="-4"/>
        </w:rPr>
        <w:t xml:space="preserve">hỗ trợ </w:t>
      </w:r>
      <w:r>
        <w:t xml:space="preserve">đối với các đối tượng trong Khu cách ly và </w:t>
      </w:r>
      <w:r>
        <w:rPr>
          <w:iCs/>
          <w:shd w:val="clear" w:color="auto" w:fill="FFFFFF"/>
        </w:rPr>
        <w:t xml:space="preserve">những người trực tiếp tham gia phòng, chống dịch bệnh Covid-19 </w:t>
      </w:r>
      <w:r>
        <w:rPr>
          <w:spacing w:val="-4"/>
        </w:rPr>
        <w:t xml:space="preserve">từ nguồn kinh phí vận động ủng hộ công tác phòng, chống dịch Covid-19 phân bổ cho các địa phương, đơn vị, </w:t>
      </w:r>
      <w:r>
        <w:t>cụ thể như sau:</w:t>
      </w:r>
    </w:p>
    <w:p w:rsidR="005D1124" w:rsidRDefault="005D1124" w:rsidP="005D1124">
      <w:pPr>
        <w:spacing w:before="120" w:after="120"/>
        <w:ind w:firstLine="720"/>
        <w:jc w:val="both"/>
        <w:outlineLvl w:val="0"/>
        <w:rPr>
          <w:iCs/>
          <w:shd w:val="clear" w:color="auto" w:fill="FFFFFF"/>
        </w:rPr>
      </w:pPr>
      <w:r>
        <w:rPr>
          <w:b/>
          <w:iCs/>
          <w:shd w:val="clear" w:color="auto" w:fill="FFFFFF"/>
        </w:rPr>
        <w:t>1.</w:t>
      </w:r>
      <w:r>
        <w:rPr>
          <w:iCs/>
          <w:shd w:val="clear" w:color="auto" w:fill="FFFFFF"/>
        </w:rPr>
        <w:t xml:space="preserve"> Hỗ trợ 100% chi phí khám chữa bệnh cho người cách ly y tế tập trung có hoàn cảnh khó khăn không có bảo hiểm y tế. </w:t>
      </w:r>
    </w:p>
    <w:p w:rsidR="005D1124" w:rsidRDefault="005D1124" w:rsidP="005D1124">
      <w:pPr>
        <w:spacing w:before="120" w:after="120"/>
        <w:ind w:firstLine="720"/>
        <w:jc w:val="both"/>
        <w:outlineLvl w:val="0"/>
        <w:rPr>
          <w:iCs/>
          <w:shd w:val="clear" w:color="auto" w:fill="FFFFFF"/>
        </w:rPr>
      </w:pPr>
      <w:r>
        <w:rPr>
          <w:b/>
          <w:iCs/>
          <w:shd w:val="clear" w:color="auto" w:fill="FFFFFF"/>
        </w:rPr>
        <w:t>2.</w:t>
      </w:r>
      <w:r>
        <w:rPr>
          <w:iCs/>
          <w:shd w:val="clear" w:color="auto" w:fill="FFFFFF"/>
        </w:rPr>
        <w:t xml:space="preserve"> Hỗ trợ một phần chi phí mai táng đối với trường hợp người bị cách ly y tế tập trung bị chết trong khu cách ly hoặc bệnh viện dã chiến không thuộc đối tượng bảo trợ xã hội, có hoàn cảnh khó khăn, mức chi tối đa không quá 5.000.000 đồng/trường hợp.</w:t>
      </w:r>
    </w:p>
    <w:p w:rsidR="005D1124" w:rsidRDefault="005D1124" w:rsidP="005D1124">
      <w:pPr>
        <w:spacing w:before="120" w:after="120"/>
        <w:ind w:firstLine="720"/>
        <w:jc w:val="both"/>
        <w:outlineLvl w:val="0"/>
        <w:rPr>
          <w:iCs/>
          <w:shd w:val="clear" w:color="auto" w:fill="FFFFFF"/>
        </w:rPr>
      </w:pPr>
      <w:r>
        <w:rPr>
          <w:b/>
          <w:iCs/>
          <w:shd w:val="clear" w:color="auto" w:fill="FFFFFF"/>
        </w:rPr>
        <w:t>3.</w:t>
      </w:r>
      <w:r>
        <w:rPr>
          <w:iCs/>
          <w:shd w:val="clear" w:color="auto" w:fill="FFFFFF"/>
        </w:rPr>
        <w:t xml:space="preserve"> Hỗ trợ cho lực lượng tuyến đầu chống dịch có hoàn cảnh khó khăn mức chi 500.000 đồng/người/lần.</w:t>
      </w:r>
    </w:p>
    <w:p w:rsidR="005D1124" w:rsidRDefault="005D1124" w:rsidP="005D1124">
      <w:pPr>
        <w:spacing w:before="120" w:after="120"/>
        <w:ind w:firstLine="720"/>
        <w:jc w:val="both"/>
        <w:outlineLvl w:val="0"/>
        <w:rPr>
          <w:iCs/>
          <w:shd w:val="clear" w:color="auto" w:fill="FFFFFF"/>
        </w:rPr>
      </w:pPr>
      <w:r>
        <w:rPr>
          <w:b/>
          <w:iCs/>
          <w:shd w:val="clear" w:color="auto" w:fill="FFFFFF"/>
        </w:rPr>
        <w:t>4.</w:t>
      </w:r>
      <w:r>
        <w:rPr>
          <w:iCs/>
          <w:shd w:val="clear" w:color="auto" w:fill="FFFFFF"/>
        </w:rPr>
        <w:t xml:space="preserve"> Tùy trường hợp cụ thể, ngoài nguồn chi từ ngân sách, có thể xem xét hỗ trợ thêm cho các Tổ Covid-19 cộng đồng. </w:t>
      </w:r>
    </w:p>
    <w:p w:rsidR="005D1124" w:rsidRDefault="005D1124" w:rsidP="005D1124">
      <w:pPr>
        <w:spacing w:before="120" w:after="120"/>
        <w:ind w:firstLine="720"/>
        <w:jc w:val="both"/>
        <w:outlineLvl w:val="0"/>
      </w:pPr>
      <w:r>
        <w:rPr>
          <w:b/>
          <w:iCs/>
          <w:shd w:val="clear" w:color="auto" w:fill="FFFFFF"/>
        </w:rPr>
        <w:t xml:space="preserve">5. </w:t>
      </w:r>
      <w:r>
        <w:rPr>
          <w:iCs/>
          <w:shd w:val="clear" w:color="auto" w:fill="FFFFFF"/>
        </w:rPr>
        <w:t xml:space="preserve">Ngoài các nội dung chi trên, tùy theo tình hình thực tế và diễn biến của dịch, các huyện có thể xem xét quyết định một số nội dung chi phục vụ cho công tác phòng, chống dịch Covid-19 cấp thiết, đột xuất nhưng đảm bảo có sự bàn bạc </w:t>
      </w:r>
      <w:r>
        <w:rPr>
          <w:iCs/>
          <w:shd w:val="clear" w:color="auto" w:fill="FFFFFF"/>
        </w:rPr>
        <w:lastRenderedPageBreak/>
        <w:t xml:space="preserve">thống nhất của Cấp ủy, </w:t>
      </w:r>
      <w:r>
        <w:t xml:space="preserve">Ban Chỉ đạo phòng, chống dịch bệnh Covid-19 và Ban Thường trực Ủy ban MTTQ Việt Nam cùng cấp trước khi thực hiện. </w:t>
      </w:r>
    </w:p>
    <w:p w:rsidR="005D1124" w:rsidRDefault="005D1124" w:rsidP="005D1124">
      <w:pPr>
        <w:spacing w:before="120" w:after="120"/>
        <w:ind w:firstLine="720"/>
        <w:jc w:val="both"/>
        <w:outlineLvl w:val="0"/>
      </w:pPr>
      <w:r>
        <w:t>Riêng đối với các đơn vị khác được nhận hỗ trợ từ nguồn vận động của tỉnh (</w:t>
      </w:r>
      <w:r>
        <w:rPr>
          <w:i/>
        </w:rPr>
        <w:t>như  Bệnh viện Dã chiến, các Khu cách ly…</w:t>
      </w:r>
      <w:r>
        <w:t xml:space="preserve">), các nội dung chi phải được bàn bạc thống nhất trong Ban lãnh đạo đơn vị. </w:t>
      </w:r>
    </w:p>
    <w:p w:rsidR="005D1124" w:rsidRDefault="005D1124" w:rsidP="005D1124">
      <w:pPr>
        <w:spacing w:before="120" w:after="120"/>
        <w:ind w:firstLine="720"/>
        <w:jc w:val="both"/>
        <w:outlineLvl w:val="0"/>
      </w:pPr>
      <w:r>
        <w:rPr>
          <w:b/>
        </w:rPr>
        <w:t xml:space="preserve">6. </w:t>
      </w:r>
      <w:r>
        <w:t>Thủ tục, chứng từ chi và thanh toán bảo đảm đúng theo quy định tài chính hiện hành.</w:t>
      </w:r>
    </w:p>
    <w:p w:rsidR="005D1124" w:rsidRDefault="005D1124" w:rsidP="005D1124">
      <w:pPr>
        <w:spacing w:before="120" w:after="120"/>
        <w:ind w:firstLine="720"/>
        <w:jc w:val="both"/>
        <w:outlineLvl w:val="0"/>
        <w:rPr>
          <w:i/>
          <w:iCs/>
          <w:shd w:val="clear" w:color="auto" w:fill="FFFFFF"/>
        </w:rPr>
      </w:pPr>
      <w:r>
        <w:t xml:space="preserve">Trong quá trình thực hiện có khó khăn vướng mắc đề nghị trao đổi trực tiếp về Ban Thường trực Ủy ban MTTQ Việt Nam tỉnh </w:t>
      </w:r>
      <w:r>
        <w:rPr>
          <w:i/>
        </w:rPr>
        <w:t xml:space="preserve">(qua số điện thoại 3866379, email </w:t>
      </w:r>
      <w:hyperlink r:id="rId5" w:history="1">
        <w:r>
          <w:rPr>
            <w:rStyle w:val="Hyperlink"/>
            <w:i/>
          </w:rPr>
          <w:t>banptdttg@gmail.com</w:t>
        </w:r>
      </w:hyperlink>
      <w:r>
        <w:rPr>
          <w:i/>
        </w:rPr>
        <w:t xml:space="preserve"> hoặc đồng chí Bùi Thị Thế Ngọc, điện thoại 0932.981.289)</w:t>
      </w:r>
    </w:p>
    <w:p w:rsidR="005D1124" w:rsidRDefault="005D1124" w:rsidP="005D1124">
      <w:pPr>
        <w:spacing w:before="120" w:after="120"/>
        <w:ind w:firstLine="720"/>
        <w:jc w:val="both"/>
        <w:rPr>
          <w:spacing w:val="-4"/>
        </w:rPr>
      </w:pPr>
    </w:p>
    <w:tbl>
      <w:tblPr>
        <w:tblW w:w="10318" w:type="dxa"/>
        <w:tblInd w:w="-26" w:type="dxa"/>
        <w:tblBorders>
          <w:insideH w:val="single" w:sz="4" w:space="0" w:color="auto"/>
        </w:tblBorders>
        <w:tblLook w:val="01E0" w:firstRow="1" w:lastRow="1" w:firstColumn="1" w:lastColumn="1" w:noHBand="0" w:noVBand="0"/>
      </w:tblPr>
      <w:tblGrid>
        <w:gridCol w:w="4670"/>
        <w:gridCol w:w="5648"/>
      </w:tblGrid>
      <w:tr w:rsidR="005D1124" w:rsidTr="005D1124">
        <w:trPr>
          <w:trHeight w:val="2346"/>
        </w:trPr>
        <w:tc>
          <w:tcPr>
            <w:tcW w:w="4670" w:type="dxa"/>
            <w:hideMark/>
          </w:tcPr>
          <w:p w:rsidR="005D1124" w:rsidRDefault="005D1124">
            <w:pPr>
              <w:ind w:right="-91"/>
              <w:rPr>
                <w:b/>
                <w:i/>
                <w:sz w:val="24"/>
                <w:szCs w:val="24"/>
              </w:rPr>
            </w:pPr>
            <w:r>
              <w:rPr>
                <w:sz w:val="22"/>
                <w:szCs w:val="22"/>
              </w:rPr>
              <w:t xml:space="preserve"> </w:t>
            </w:r>
            <w:r>
              <w:rPr>
                <w:b/>
                <w:i/>
                <w:sz w:val="24"/>
                <w:szCs w:val="24"/>
              </w:rPr>
              <w:t>Nơi nhận:</w:t>
            </w:r>
          </w:p>
          <w:p w:rsidR="005D1124" w:rsidRDefault="005D1124">
            <w:pPr>
              <w:ind w:right="-91"/>
              <w:jc w:val="both"/>
              <w:rPr>
                <w:sz w:val="22"/>
                <w:szCs w:val="22"/>
              </w:rPr>
            </w:pPr>
            <w:r>
              <w:rPr>
                <w:sz w:val="22"/>
                <w:szCs w:val="22"/>
              </w:rPr>
              <w:t>- Trưởng, phó BCĐ phòng chống dịch tỉnh</w:t>
            </w:r>
          </w:p>
          <w:p w:rsidR="005D1124" w:rsidRDefault="005D1124">
            <w:pPr>
              <w:ind w:right="-91"/>
              <w:jc w:val="both"/>
              <w:rPr>
                <w:sz w:val="22"/>
                <w:szCs w:val="22"/>
              </w:rPr>
            </w:pPr>
            <w:r>
              <w:rPr>
                <w:sz w:val="22"/>
                <w:szCs w:val="22"/>
              </w:rPr>
              <w:t>- BCĐ phòng chống dịch các huyện;</w:t>
            </w:r>
          </w:p>
          <w:p w:rsidR="005D1124" w:rsidRDefault="005D1124">
            <w:pPr>
              <w:ind w:right="-91"/>
              <w:jc w:val="both"/>
              <w:rPr>
                <w:sz w:val="22"/>
                <w:szCs w:val="22"/>
              </w:rPr>
            </w:pPr>
            <w:r>
              <w:rPr>
                <w:sz w:val="22"/>
                <w:szCs w:val="22"/>
              </w:rPr>
              <w:t>- Các cơ quan, đơn vị được hỗ trợ kinh phí PCDB COVID-19;</w:t>
            </w:r>
          </w:p>
          <w:p w:rsidR="005D1124" w:rsidRDefault="005D1124">
            <w:pPr>
              <w:ind w:right="-91"/>
              <w:jc w:val="both"/>
              <w:rPr>
                <w:sz w:val="22"/>
                <w:szCs w:val="22"/>
              </w:rPr>
            </w:pPr>
            <w:r>
              <w:rPr>
                <w:sz w:val="22"/>
                <w:szCs w:val="22"/>
              </w:rPr>
              <w:t>- BTT UBMTTQ các huyện;</w:t>
            </w:r>
          </w:p>
          <w:p w:rsidR="005D1124" w:rsidRDefault="005D1124">
            <w:pPr>
              <w:ind w:right="-91"/>
              <w:jc w:val="both"/>
              <w:rPr>
                <w:sz w:val="22"/>
                <w:szCs w:val="22"/>
              </w:rPr>
            </w:pPr>
            <w:r>
              <w:rPr>
                <w:sz w:val="22"/>
                <w:szCs w:val="22"/>
              </w:rPr>
              <w:t>- BTT UBMTTQ tỉnh;</w:t>
            </w:r>
          </w:p>
          <w:p w:rsidR="005D1124" w:rsidRDefault="005D1124">
            <w:pPr>
              <w:ind w:right="-91"/>
              <w:jc w:val="both"/>
              <w:rPr>
                <w:sz w:val="22"/>
                <w:szCs w:val="22"/>
              </w:rPr>
            </w:pPr>
            <w:r>
              <w:rPr>
                <w:sz w:val="22"/>
                <w:szCs w:val="22"/>
              </w:rPr>
              <w:t>- Ban PT và DT-TG;</w:t>
            </w:r>
          </w:p>
          <w:p w:rsidR="005D1124" w:rsidRDefault="005D1124">
            <w:pPr>
              <w:ind w:right="-91"/>
              <w:jc w:val="both"/>
              <w:rPr>
                <w:sz w:val="22"/>
                <w:szCs w:val="22"/>
              </w:rPr>
            </w:pPr>
            <w:r>
              <w:rPr>
                <w:sz w:val="22"/>
                <w:szCs w:val="22"/>
              </w:rPr>
              <w:t>- Lưu: VP,Ngọc.</w:t>
            </w:r>
          </w:p>
        </w:tc>
        <w:tc>
          <w:tcPr>
            <w:tcW w:w="5648" w:type="dxa"/>
          </w:tcPr>
          <w:p w:rsidR="005D1124" w:rsidRDefault="005D1124">
            <w:pPr>
              <w:tabs>
                <w:tab w:val="left" w:pos="1125"/>
              </w:tabs>
              <w:ind w:right="-91"/>
              <w:jc w:val="center"/>
            </w:pPr>
            <w:r>
              <w:t>TM. BAN THƯỜNG TRỰC</w:t>
            </w:r>
          </w:p>
          <w:p w:rsidR="005D1124" w:rsidRDefault="005D1124">
            <w:pPr>
              <w:tabs>
                <w:tab w:val="left" w:pos="1125"/>
              </w:tabs>
              <w:ind w:right="-88"/>
              <w:jc w:val="center"/>
              <w:rPr>
                <w:b/>
              </w:rPr>
            </w:pPr>
            <w:r>
              <w:rPr>
                <w:b/>
              </w:rPr>
              <w:t>PHÓ CHỦ TỊCH</w:t>
            </w:r>
          </w:p>
          <w:p w:rsidR="005D1124" w:rsidRDefault="005D1124">
            <w:pPr>
              <w:tabs>
                <w:tab w:val="left" w:pos="1125"/>
              </w:tabs>
              <w:ind w:right="-88"/>
            </w:pPr>
          </w:p>
          <w:p w:rsidR="005D1124" w:rsidRDefault="005D1124">
            <w:pPr>
              <w:tabs>
                <w:tab w:val="left" w:pos="1125"/>
              </w:tabs>
              <w:ind w:right="-88"/>
            </w:pPr>
          </w:p>
          <w:p w:rsidR="005D1124" w:rsidRPr="003D0EFC" w:rsidRDefault="003D0EFC" w:rsidP="003D0EFC">
            <w:pPr>
              <w:tabs>
                <w:tab w:val="left" w:pos="1125"/>
              </w:tabs>
              <w:ind w:right="-88"/>
              <w:jc w:val="center"/>
              <w:rPr>
                <w:i/>
              </w:rPr>
            </w:pPr>
            <w:bookmarkStart w:id="0" w:name="_GoBack"/>
            <w:r w:rsidRPr="003D0EFC">
              <w:rPr>
                <w:i/>
              </w:rPr>
              <w:t xml:space="preserve">(Đã ký) </w:t>
            </w:r>
          </w:p>
          <w:bookmarkEnd w:id="0"/>
          <w:p w:rsidR="005D1124" w:rsidRDefault="005D1124">
            <w:pPr>
              <w:tabs>
                <w:tab w:val="left" w:pos="1125"/>
              </w:tabs>
              <w:ind w:right="-88"/>
            </w:pPr>
          </w:p>
          <w:p w:rsidR="005D1124" w:rsidRDefault="005D1124">
            <w:pPr>
              <w:tabs>
                <w:tab w:val="left" w:pos="1125"/>
              </w:tabs>
              <w:ind w:right="-88"/>
            </w:pPr>
          </w:p>
          <w:p w:rsidR="005D1124" w:rsidRDefault="005D1124">
            <w:pPr>
              <w:tabs>
                <w:tab w:val="left" w:pos="1125"/>
              </w:tabs>
              <w:spacing w:before="120"/>
              <w:ind w:right="-91"/>
              <w:jc w:val="center"/>
              <w:rPr>
                <w:b/>
              </w:rPr>
            </w:pPr>
            <w:r>
              <w:rPr>
                <w:b/>
              </w:rPr>
              <w:t>Tô Thị Thu Hồng</w:t>
            </w:r>
          </w:p>
        </w:tc>
      </w:tr>
    </w:tbl>
    <w:p w:rsidR="005D1124" w:rsidRDefault="005D1124" w:rsidP="005D1124">
      <w:pPr>
        <w:spacing w:line="360" w:lineRule="exact"/>
        <w:jc w:val="center"/>
        <w:rPr>
          <w:b/>
        </w:rPr>
      </w:pPr>
    </w:p>
    <w:p w:rsidR="009B27B5" w:rsidRDefault="009B27B5"/>
    <w:sectPr w:rsidR="009B2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24"/>
    <w:rsid w:val="003D0EFC"/>
    <w:rsid w:val="005D1124"/>
    <w:rsid w:val="009B27B5"/>
    <w:rsid w:val="00DA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2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D11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2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D11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nptdtt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2</cp:revision>
  <dcterms:created xsi:type="dcterms:W3CDTF">2021-07-13T00:20:00Z</dcterms:created>
  <dcterms:modified xsi:type="dcterms:W3CDTF">2021-10-12T09:36:00Z</dcterms:modified>
</cp:coreProperties>
</file>