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9" w:type="dxa"/>
        <w:tblInd w:w="-459" w:type="dxa"/>
        <w:tblLook w:val="04A0" w:firstRow="1" w:lastRow="0" w:firstColumn="1" w:lastColumn="0" w:noHBand="0" w:noVBand="1"/>
      </w:tblPr>
      <w:tblGrid>
        <w:gridCol w:w="3828"/>
        <w:gridCol w:w="5961"/>
      </w:tblGrid>
      <w:tr w:rsidR="00B87D99" w:rsidTr="00B87D99">
        <w:trPr>
          <w:trHeight w:val="283"/>
        </w:trPr>
        <w:tc>
          <w:tcPr>
            <w:tcW w:w="3828" w:type="dxa"/>
            <w:hideMark/>
          </w:tcPr>
          <w:p w:rsidR="00B87D99" w:rsidRDefault="00B87D99">
            <w:pPr>
              <w:keepNext/>
              <w:spacing w:after="0" w:line="240" w:lineRule="auto"/>
              <w:jc w:val="center"/>
              <w:outlineLvl w:val="0"/>
              <w:rPr>
                <w:rFonts w:eastAsia="Arial Unicode MS"/>
                <w:b/>
                <w:sz w:val="26"/>
                <w:szCs w:val="26"/>
                <w:lang w:val="vi-VN"/>
              </w:rPr>
            </w:pPr>
            <w:r>
              <w:rPr>
                <w:rFonts w:eastAsia="Arial Unicode MS"/>
                <w:b/>
                <w:sz w:val="26"/>
                <w:szCs w:val="26"/>
                <w:lang w:val="vi-VN"/>
              </w:rPr>
              <w:t xml:space="preserve">ỦY BAN NHÂN DÂN </w:t>
            </w:r>
          </w:p>
          <w:p w:rsidR="00B87D99" w:rsidRDefault="00B87D99">
            <w:pPr>
              <w:keepNext/>
              <w:spacing w:after="0" w:line="240" w:lineRule="auto"/>
              <w:jc w:val="center"/>
              <w:outlineLvl w:val="0"/>
              <w:rPr>
                <w:rFonts w:eastAsia="Arial Unicode MS"/>
                <w:b/>
                <w:sz w:val="26"/>
                <w:szCs w:val="26"/>
              </w:rPr>
            </w:pP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752475</wp:posOffset>
                      </wp:positionH>
                      <wp:positionV relativeFrom="paragraph">
                        <wp:posOffset>245109</wp:posOffset>
                      </wp:positionV>
                      <wp:extent cx="776605" cy="0"/>
                      <wp:effectExtent l="0" t="0" r="234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25pt,19.3pt" to="120.4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kiHA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"/>
                  </w:pict>
                </mc:Fallback>
              </mc:AlternateContent>
            </w:r>
            <w:r>
              <w:rPr>
                <w:rFonts w:eastAsia="Arial Unicode MS"/>
                <w:b/>
                <w:sz w:val="26"/>
                <w:szCs w:val="26"/>
                <w:lang w:val="vi-VN"/>
              </w:rPr>
              <w:t>TỈNH TRÀ VINH</w:t>
            </w:r>
          </w:p>
        </w:tc>
        <w:tc>
          <w:tcPr>
            <w:tcW w:w="5961" w:type="dxa"/>
            <w:hideMark/>
          </w:tcPr>
          <w:p w:rsidR="00B87D99" w:rsidRDefault="00B87D99">
            <w:pPr>
              <w:spacing w:after="0" w:line="240" w:lineRule="auto"/>
              <w:jc w:val="center"/>
              <w:rPr>
                <w:b/>
                <w:bCs/>
                <w:sz w:val="26"/>
                <w:szCs w:val="26"/>
                <w:lang w:val="vi-VN"/>
              </w:rPr>
            </w:pPr>
            <w:r>
              <w:rPr>
                <w:b/>
                <w:bCs/>
                <w:sz w:val="26"/>
                <w:szCs w:val="26"/>
                <w:lang w:val="vi-VN"/>
              </w:rPr>
              <w:t>CỘNG HÒA XÃ HỘI CHỦ NGHĨA VIỆT NAM</w:t>
            </w:r>
          </w:p>
          <w:p w:rsidR="00B87D99" w:rsidRDefault="00B87D99">
            <w:pPr>
              <w:keepNext/>
              <w:spacing w:after="0" w:line="240" w:lineRule="auto"/>
              <w:jc w:val="center"/>
              <w:outlineLvl w:val="2"/>
              <w:rPr>
                <w:rFonts w:eastAsia="Arial Unicode MS"/>
                <w:i/>
                <w:iCs/>
                <w:szCs w:val="28"/>
              </w:rPr>
            </w:pPr>
            <w:r>
              <w:rPr>
                <w:rFonts w:eastAsia="Arial Unicode MS"/>
                <w:b/>
                <w:bCs/>
                <w:szCs w:val="28"/>
              </w:rPr>
              <w:t>Độc lập - Tự do - Hạnh phúc</w:t>
            </w:r>
          </w:p>
          <w:p w:rsidR="00B87D99" w:rsidRDefault="00B87D99">
            <w:pPr>
              <w:keepNext/>
              <w:spacing w:after="0" w:line="240" w:lineRule="auto"/>
              <w:jc w:val="center"/>
              <w:outlineLvl w:val="2"/>
              <w:rPr>
                <w:rFonts w:eastAsia="Arial Unicode MS"/>
                <w:i/>
                <w:iCs/>
                <w:sz w:val="26"/>
                <w:szCs w:val="26"/>
              </w:rPr>
            </w:pP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732155</wp:posOffset>
                      </wp:positionH>
                      <wp:positionV relativeFrom="paragraph">
                        <wp:posOffset>55244</wp:posOffset>
                      </wp:positionV>
                      <wp:extent cx="2214245" cy="0"/>
                      <wp:effectExtent l="0" t="0" r="1460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4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65pt,4.35pt" to="23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l4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"/>
                  </w:pict>
                </mc:Fallback>
              </mc:AlternateContent>
            </w:r>
          </w:p>
        </w:tc>
      </w:tr>
      <w:tr w:rsidR="00B87D99" w:rsidTr="00B87D99">
        <w:trPr>
          <w:trHeight w:val="663"/>
        </w:trPr>
        <w:tc>
          <w:tcPr>
            <w:tcW w:w="3828" w:type="dxa"/>
            <w:hideMark/>
          </w:tcPr>
          <w:p w:rsidR="00B87D99" w:rsidRDefault="00B87D99">
            <w:pPr>
              <w:keepNext/>
              <w:spacing w:after="0" w:line="240" w:lineRule="auto"/>
              <w:jc w:val="center"/>
              <w:outlineLvl w:val="0"/>
              <w:rPr>
                <w:szCs w:val="28"/>
              </w:rPr>
            </w:pPr>
            <w:r>
              <w:rPr>
                <w:szCs w:val="28"/>
              </w:rPr>
              <w:t>Số</w:t>
            </w:r>
            <w:r>
              <w:rPr>
                <w:szCs w:val="28"/>
              </w:rPr>
              <w:t xml:space="preserve">: 82 </w:t>
            </w:r>
            <w:r>
              <w:rPr>
                <w:szCs w:val="28"/>
              </w:rPr>
              <w:t>/KH-</w:t>
            </w:r>
            <w:r>
              <w:rPr>
                <w:szCs w:val="28"/>
                <w:lang w:val="vi-VN"/>
              </w:rPr>
              <w:t>UBND</w:t>
            </w:r>
          </w:p>
        </w:tc>
        <w:tc>
          <w:tcPr>
            <w:tcW w:w="5961" w:type="dxa"/>
            <w:hideMark/>
          </w:tcPr>
          <w:p w:rsidR="00B87D99" w:rsidRDefault="00B87D99">
            <w:pPr>
              <w:spacing w:after="0" w:line="240" w:lineRule="auto"/>
              <w:jc w:val="center"/>
              <w:rPr>
                <w:bCs/>
                <w:i/>
                <w:szCs w:val="28"/>
              </w:rPr>
            </w:pPr>
            <w:r>
              <w:rPr>
                <w:bCs/>
                <w:i/>
                <w:szCs w:val="28"/>
                <w:lang w:val="vi-VN"/>
              </w:rPr>
              <w:t>Trà Vinh, ngày</w:t>
            </w:r>
            <w:r>
              <w:rPr>
                <w:bCs/>
                <w:i/>
                <w:szCs w:val="28"/>
              </w:rPr>
              <w:t xml:space="preserve"> 15 </w:t>
            </w:r>
            <w:r>
              <w:rPr>
                <w:bCs/>
                <w:i/>
                <w:szCs w:val="28"/>
                <w:lang w:val="vi-VN"/>
              </w:rPr>
              <w:t xml:space="preserve">tháng </w:t>
            </w:r>
            <w:r>
              <w:rPr>
                <w:bCs/>
                <w:i/>
                <w:szCs w:val="28"/>
              </w:rPr>
              <w:t xml:space="preserve">9 </w:t>
            </w:r>
            <w:r>
              <w:rPr>
                <w:bCs/>
                <w:i/>
                <w:szCs w:val="28"/>
                <w:lang w:val="vi-VN"/>
              </w:rPr>
              <w:t>năm 20</w:t>
            </w:r>
            <w:r>
              <w:rPr>
                <w:bCs/>
                <w:i/>
                <w:szCs w:val="28"/>
              </w:rPr>
              <w:t>21</w:t>
            </w:r>
          </w:p>
        </w:tc>
      </w:tr>
    </w:tbl>
    <w:p w:rsidR="00B87D99" w:rsidRDefault="00B87D99" w:rsidP="00B87D99">
      <w:pPr>
        <w:spacing w:after="0" w:line="240" w:lineRule="auto"/>
        <w:jc w:val="center"/>
        <w:rPr>
          <w:rFonts w:eastAsia="Times New Roman"/>
          <w:szCs w:val="28"/>
        </w:rPr>
      </w:pPr>
      <w:r>
        <w:rPr>
          <w:rFonts w:eastAsia="Times New Roman"/>
          <w:b/>
          <w:bCs/>
          <w:szCs w:val="28"/>
        </w:rPr>
        <w:t>KẾ HOẠCH</w:t>
      </w:r>
    </w:p>
    <w:p w:rsidR="00B87D99" w:rsidRDefault="00B87D99" w:rsidP="00B87D99">
      <w:pPr>
        <w:spacing w:after="0" w:line="240" w:lineRule="auto"/>
        <w:jc w:val="center"/>
        <w:rPr>
          <w:b/>
          <w:szCs w:val="28"/>
          <w:lang w:val="vi-VN"/>
        </w:rPr>
      </w:pPr>
      <w:r>
        <w:rPr>
          <w:b/>
          <w:szCs w:val="28"/>
          <w:lang w:val="vi-VN"/>
        </w:rPr>
        <w:t>Triển khai thực hiện đánh giá năng lực cạnh tranh cấp Sở, ngành, huyện, thị xã, thành phố (DDCI) tỉnh Trà Vinh năm 2021</w:t>
      </w:r>
    </w:p>
    <w:p w:rsidR="00B87D99" w:rsidRDefault="00B87D99" w:rsidP="00B87D99">
      <w:pPr>
        <w:spacing w:after="0" w:line="240" w:lineRule="auto"/>
        <w:jc w:val="center"/>
        <w:rPr>
          <w:rFonts w:eastAsia="Times New Roman"/>
          <w:b/>
          <w:szCs w:val="28"/>
        </w:rPr>
      </w:pP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2408555</wp:posOffset>
                </wp:positionH>
                <wp:positionV relativeFrom="paragraph">
                  <wp:posOffset>93344</wp:posOffset>
                </wp:positionV>
                <wp:extent cx="924560" cy="0"/>
                <wp:effectExtent l="0" t="0" r="279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9.65pt,7.35pt" to="262.4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sdd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"/>
            </w:pict>
          </mc:Fallback>
        </mc:AlternateContent>
      </w:r>
    </w:p>
    <w:p w:rsidR="00B87D99" w:rsidRDefault="00B87D99" w:rsidP="00B87D99">
      <w:pPr>
        <w:spacing w:before="120" w:after="120" w:line="240" w:lineRule="auto"/>
        <w:ind w:firstLine="720"/>
        <w:jc w:val="both"/>
        <w:rPr>
          <w:bCs/>
          <w:i/>
          <w:color w:val="FF0000"/>
          <w:sz w:val="8"/>
          <w:szCs w:val="8"/>
        </w:rPr>
      </w:pPr>
    </w:p>
    <w:p w:rsidR="00B87D99" w:rsidRDefault="00B87D99" w:rsidP="00B87D99">
      <w:pPr>
        <w:spacing w:before="120" w:after="120" w:line="240" w:lineRule="auto"/>
        <w:ind w:firstLine="720"/>
        <w:jc w:val="both"/>
        <w:rPr>
          <w:bCs/>
          <w:i/>
          <w:szCs w:val="28"/>
          <w:lang w:val="vi-VN"/>
        </w:rPr>
      </w:pPr>
      <w:r>
        <w:rPr>
          <w:bCs/>
          <w:i/>
          <w:szCs w:val="28"/>
          <w:lang w:val="vi-VN"/>
        </w:rPr>
        <w:t xml:space="preserve">Căn cứ Quyết định số 1954/QĐ-UBND ngày 03/4/2020 về việc ban hành Bộ chỉ số đánh giá năng lực cạnh tranh cấp Sở, ngành và </w:t>
      </w:r>
      <w:r>
        <w:rPr>
          <w:bCs/>
          <w:i/>
          <w:szCs w:val="28"/>
        </w:rPr>
        <w:t>Ủy ban nhân dân</w:t>
      </w:r>
      <w:r>
        <w:rPr>
          <w:bCs/>
          <w:i/>
          <w:szCs w:val="28"/>
          <w:lang w:val="vi-VN"/>
        </w:rPr>
        <w:t xml:space="preserve"> huyện, thị xã, thành phố (cấp huyện) - DDCI trên địa bàn tỉnh Trà Vinh;</w:t>
      </w:r>
    </w:p>
    <w:p w:rsidR="00B87D99" w:rsidRDefault="00B87D99" w:rsidP="00B87D99">
      <w:pPr>
        <w:spacing w:before="120" w:after="120" w:line="240" w:lineRule="auto"/>
        <w:ind w:firstLine="720"/>
        <w:jc w:val="both"/>
        <w:rPr>
          <w:bCs/>
          <w:i/>
          <w:szCs w:val="28"/>
        </w:rPr>
      </w:pPr>
      <w:r>
        <w:rPr>
          <w:bCs/>
          <w:i/>
          <w:szCs w:val="28"/>
          <w:lang w:val="vi-VN"/>
        </w:rPr>
        <w:t>Căn cứ Quyết định số 382/QĐ-UBND ngày 22/02/2021 của Ủy ban nhân dân tỉnh về việc ban hành Kế hoạch hành động thực hiện Nghị quyết số 02/NQ-CP ngày 01/01/2021 của Chính phủ về tiếp tục thực hiện những nhiệm vụ, giải pháp chủ yếu cải thiện môi trường kinh doanh, nâng cao năng lực cạnh tranh quốc gia năm 2021</w:t>
      </w:r>
      <w:r>
        <w:rPr>
          <w:bCs/>
          <w:i/>
          <w:szCs w:val="28"/>
        </w:rPr>
        <w:t>;</w:t>
      </w:r>
    </w:p>
    <w:p w:rsidR="00B87D99" w:rsidRDefault="00B87D99" w:rsidP="00B87D99">
      <w:pPr>
        <w:spacing w:before="120" w:after="120" w:line="240" w:lineRule="auto"/>
        <w:ind w:firstLine="720"/>
        <w:jc w:val="both"/>
        <w:rPr>
          <w:bCs/>
          <w:szCs w:val="28"/>
        </w:rPr>
      </w:pPr>
      <w:r>
        <w:rPr>
          <w:szCs w:val="28"/>
        </w:rPr>
        <w:t xml:space="preserve">Ủy ban nhân dân tỉnh Trà Vinh ban hành </w:t>
      </w:r>
      <w:r>
        <w:rPr>
          <w:bCs/>
          <w:szCs w:val="28"/>
          <w:lang w:val="vi-VN"/>
        </w:rPr>
        <w:t>Kế hoạch triển khai thực hiện đánh giá năng lực cạnh tranh cấp Sở, ngành</w:t>
      </w:r>
      <w:r>
        <w:rPr>
          <w:bCs/>
          <w:szCs w:val="28"/>
        </w:rPr>
        <w:t xml:space="preserve"> và </w:t>
      </w:r>
      <w:r>
        <w:rPr>
          <w:szCs w:val="28"/>
        </w:rPr>
        <w:t>Ủy ban nhân dân</w:t>
      </w:r>
      <w:r>
        <w:rPr>
          <w:bCs/>
          <w:szCs w:val="28"/>
        </w:rPr>
        <w:t xml:space="preserve"> </w:t>
      </w:r>
      <w:r>
        <w:rPr>
          <w:bCs/>
          <w:szCs w:val="28"/>
          <w:lang w:val="vi-VN"/>
        </w:rPr>
        <w:t>huyện, thị xã, thành phố tỉnh Trà Vinh năm 2021, cụ thể như sau:</w:t>
      </w:r>
    </w:p>
    <w:p w:rsidR="00B87D99" w:rsidRDefault="00B87D99" w:rsidP="00B87D99">
      <w:pPr>
        <w:spacing w:before="120" w:after="120" w:line="240" w:lineRule="auto"/>
        <w:ind w:firstLine="720"/>
        <w:jc w:val="both"/>
        <w:rPr>
          <w:b/>
          <w:szCs w:val="28"/>
        </w:rPr>
      </w:pPr>
      <w:r>
        <w:rPr>
          <w:b/>
          <w:szCs w:val="28"/>
        </w:rPr>
        <w:t>I. MỤC ĐÍCH, YÊU CẦU</w:t>
      </w:r>
    </w:p>
    <w:p w:rsidR="00B87D99" w:rsidRDefault="00B87D99" w:rsidP="00B87D99">
      <w:pPr>
        <w:spacing w:before="120" w:after="120" w:line="240" w:lineRule="auto"/>
        <w:ind w:firstLine="720"/>
        <w:jc w:val="both"/>
        <w:rPr>
          <w:b/>
          <w:szCs w:val="28"/>
        </w:rPr>
      </w:pPr>
      <w:r>
        <w:rPr>
          <w:b/>
          <w:szCs w:val="28"/>
        </w:rPr>
        <w:t>1. Mục đích</w:t>
      </w:r>
    </w:p>
    <w:p w:rsidR="00B87D99" w:rsidRDefault="00B87D99" w:rsidP="00B87D99">
      <w:pPr>
        <w:spacing w:before="120" w:after="120" w:line="240" w:lineRule="auto"/>
        <w:ind w:firstLine="720"/>
        <w:jc w:val="both"/>
        <w:rPr>
          <w:bCs/>
          <w:szCs w:val="28"/>
          <w:lang w:val="vi-VN"/>
        </w:rPr>
      </w:pPr>
      <w:r>
        <w:rPr>
          <w:bCs/>
          <w:szCs w:val="28"/>
        </w:rPr>
        <w:t>- Nhằm để nhà đầu tư, doanh nghiệp, hợp tác xã, hộ kinh doanh (gọi chung là doanh nghiệp) đ</w:t>
      </w:r>
      <w:r>
        <w:rPr>
          <w:bCs/>
          <w:szCs w:val="28"/>
          <w:lang w:val="vi-VN"/>
        </w:rPr>
        <w:t xml:space="preserve">ánh giá khách quan năng lực điều hành của lãnh đạo </w:t>
      </w:r>
      <w:r>
        <w:rPr>
          <w:bCs/>
          <w:szCs w:val="28"/>
        </w:rPr>
        <w:t>các S</w:t>
      </w:r>
      <w:r>
        <w:rPr>
          <w:bCs/>
          <w:szCs w:val="28"/>
          <w:lang w:val="vi-VN"/>
        </w:rPr>
        <w:t xml:space="preserve">ở, ban, ngành </w:t>
      </w:r>
      <w:r>
        <w:rPr>
          <w:bCs/>
          <w:szCs w:val="28"/>
        </w:rPr>
        <w:t xml:space="preserve">tỉnh </w:t>
      </w:r>
      <w:r>
        <w:rPr>
          <w:bCs/>
          <w:szCs w:val="28"/>
          <w:lang w:val="vi-VN"/>
        </w:rPr>
        <w:t xml:space="preserve">và </w:t>
      </w:r>
      <w:r>
        <w:rPr>
          <w:bCs/>
          <w:szCs w:val="28"/>
        </w:rPr>
        <w:t xml:space="preserve">Ủy ban nhân dân các </w:t>
      </w:r>
      <w:r>
        <w:rPr>
          <w:bCs/>
          <w:szCs w:val="28"/>
          <w:lang w:val="vi-VN"/>
        </w:rPr>
        <w:t xml:space="preserve">huyện, thị xã, thành phố trong thực hiện chức năng, nhiệm vụ </w:t>
      </w:r>
      <w:r>
        <w:rPr>
          <w:bCs/>
          <w:szCs w:val="28"/>
        </w:rPr>
        <w:t xml:space="preserve">của đơn vị </w:t>
      </w:r>
      <w:r>
        <w:rPr>
          <w:bCs/>
          <w:szCs w:val="28"/>
          <w:lang w:val="vi-VN"/>
        </w:rPr>
        <w:t xml:space="preserve">liên quan đến </w:t>
      </w:r>
      <w:r>
        <w:rPr>
          <w:bCs/>
          <w:szCs w:val="28"/>
        </w:rPr>
        <w:t xml:space="preserve">quyền lợi của </w:t>
      </w:r>
      <w:r>
        <w:rPr>
          <w:bCs/>
          <w:szCs w:val="28"/>
          <w:lang w:val="vi-VN"/>
        </w:rPr>
        <w:t>doanh nghiệp</w:t>
      </w:r>
      <w:r>
        <w:rPr>
          <w:bCs/>
          <w:szCs w:val="28"/>
        </w:rPr>
        <w:t xml:space="preserve">; giúp </w:t>
      </w:r>
      <w:r>
        <w:rPr>
          <w:bCs/>
          <w:szCs w:val="28"/>
          <w:lang w:val="vi-VN"/>
        </w:rPr>
        <w:t xml:space="preserve">lãnh đạo các </w:t>
      </w:r>
      <w:r>
        <w:rPr>
          <w:bCs/>
          <w:szCs w:val="28"/>
        </w:rPr>
        <w:t>đơn vị</w:t>
      </w:r>
      <w:r>
        <w:rPr>
          <w:bCs/>
          <w:szCs w:val="28"/>
          <w:lang w:val="vi-VN"/>
        </w:rPr>
        <w:t xml:space="preserve"> đề ra các giải pháp cải thiện hiệu quả hoạt động</w:t>
      </w:r>
      <w:r>
        <w:rPr>
          <w:bCs/>
          <w:szCs w:val="28"/>
        </w:rPr>
        <w:t xml:space="preserve">, góp phần xây dựng </w:t>
      </w:r>
      <w:r>
        <w:rPr>
          <w:bCs/>
          <w:szCs w:val="28"/>
          <w:lang w:val="vi-VN"/>
        </w:rPr>
        <w:t xml:space="preserve">hoàn thiện thể chế, </w:t>
      </w:r>
      <w:r>
        <w:rPr>
          <w:bCs/>
          <w:szCs w:val="28"/>
        </w:rPr>
        <w:t xml:space="preserve">tiếp tục cải thiện </w:t>
      </w:r>
      <w:r>
        <w:rPr>
          <w:bCs/>
          <w:szCs w:val="28"/>
          <w:lang w:val="vi-VN"/>
        </w:rPr>
        <w:t xml:space="preserve">môi trường </w:t>
      </w:r>
      <w:r>
        <w:rPr>
          <w:bCs/>
          <w:szCs w:val="28"/>
        </w:rPr>
        <w:t xml:space="preserve">kinh doanh </w:t>
      </w:r>
      <w:r>
        <w:rPr>
          <w:bCs/>
          <w:szCs w:val="28"/>
          <w:lang w:val="vi-VN"/>
        </w:rPr>
        <w:t>thuận lợi</w:t>
      </w:r>
      <w:r>
        <w:rPr>
          <w:bCs/>
          <w:szCs w:val="28"/>
        </w:rPr>
        <w:t xml:space="preserve">, thông thoáng, tạo điều kiện thuận lợi </w:t>
      </w:r>
      <w:r>
        <w:rPr>
          <w:bCs/>
          <w:szCs w:val="28"/>
          <w:lang w:val="vi-VN"/>
        </w:rPr>
        <w:t xml:space="preserve">cho doanh nghiệp </w:t>
      </w:r>
      <w:r>
        <w:rPr>
          <w:bCs/>
          <w:szCs w:val="28"/>
        </w:rPr>
        <w:t>an tâm</w:t>
      </w:r>
      <w:r>
        <w:rPr>
          <w:bCs/>
          <w:szCs w:val="28"/>
          <w:lang w:val="vi-VN"/>
        </w:rPr>
        <w:t xml:space="preserve"> đầu tư, sản xuất kinh doanh trên địa bàn tỉnh. </w:t>
      </w:r>
    </w:p>
    <w:p w:rsidR="00B87D99" w:rsidRDefault="00B87D99" w:rsidP="00B87D99">
      <w:pPr>
        <w:spacing w:before="120" w:after="120" w:line="240" w:lineRule="auto"/>
        <w:ind w:firstLine="720"/>
        <w:jc w:val="both"/>
        <w:rPr>
          <w:bCs/>
          <w:szCs w:val="28"/>
          <w:lang w:val="vi-VN"/>
        </w:rPr>
      </w:pPr>
      <w:r>
        <w:rPr>
          <w:bCs/>
          <w:szCs w:val="28"/>
        </w:rPr>
        <w:t xml:space="preserve">- Tạo động lực cạnh tranh, thi đua giữa của các đơn vị, giúp lãnh đạo Ủy ban nhân dân tỉnh </w:t>
      </w:r>
      <w:r>
        <w:rPr>
          <w:bCs/>
          <w:szCs w:val="28"/>
          <w:lang w:val="vi-VN"/>
        </w:rPr>
        <w:t>giám sát</w:t>
      </w:r>
      <w:r>
        <w:rPr>
          <w:bCs/>
          <w:szCs w:val="28"/>
        </w:rPr>
        <w:t xml:space="preserve"> hiệu quả công tác </w:t>
      </w:r>
      <w:r>
        <w:rPr>
          <w:bCs/>
          <w:szCs w:val="28"/>
          <w:lang w:val="vi-VN"/>
        </w:rPr>
        <w:t xml:space="preserve">cải thiện chất lượng </w:t>
      </w:r>
      <w:r>
        <w:rPr>
          <w:bCs/>
          <w:szCs w:val="28"/>
        </w:rPr>
        <w:t xml:space="preserve">quản lý, </w:t>
      </w:r>
      <w:r>
        <w:rPr>
          <w:bCs/>
          <w:szCs w:val="28"/>
          <w:lang w:val="vi-VN"/>
        </w:rPr>
        <w:t xml:space="preserve">điều hành </w:t>
      </w:r>
      <w:r>
        <w:rPr>
          <w:bCs/>
          <w:szCs w:val="28"/>
        </w:rPr>
        <w:t>của nhà nước</w:t>
      </w:r>
      <w:r>
        <w:rPr>
          <w:bCs/>
          <w:szCs w:val="28"/>
          <w:lang w:val="vi-VN"/>
        </w:rPr>
        <w:t>.</w:t>
      </w:r>
    </w:p>
    <w:p w:rsidR="00B87D99" w:rsidRDefault="00B87D99" w:rsidP="00B87D99">
      <w:pPr>
        <w:spacing w:before="120" w:after="120" w:line="240" w:lineRule="auto"/>
        <w:ind w:firstLine="720"/>
        <w:jc w:val="both"/>
        <w:rPr>
          <w:bCs/>
          <w:szCs w:val="28"/>
          <w:lang w:val="vi-VN"/>
        </w:rPr>
      </w:pPr>
      <w:r>
        <w:rPr>
          <w:bCs/>
          <w:szCs w:val="28"/>
        </w:rPr>
        <w:t xml:space="preserve">- </w:t>
      </w:r>
      <w:r>
        <w:rPr>
          <w:bCs/>
          <w:szCs w:val="28"/>
          <w:lang w:val="vi-VN"/>
        </w:rPr>
        <w:t xml:space="preserve">Tạo kênh thông tin tin cậy, rộng rãi </w:t>
      </w:r>
      <w:r>
        <w:rPr>
          <w:bCs/>
          <w:szCs w:val="28"/>
        </w:rPr>
        <w:t xml:space="preserve">giúp cho </w:t>
      </w:r>
      <w:r>
        <w:rPr>
          <w:bCs/>
          <w:szCs w:val="28"/>
          <w:lang w:val="vi-VN"/>
        </w:rPr>
        <w:t xml:space="preserve">doanh nghiệp tham gia đóng góp ý kiến nâng cao năng lực điều hành của </w:t>
      </w:r>
      <w:r>
        <w:rPr>
          <w:bCs/>
          <w:szCs w:val="28"/>
        </w:rPr>
        <w:t xml:space="preserve">các cơ quan nhà nước </w:t>
      </w:r>
      <w:r>
        <w:rPr>
          <w:bCs/>
          <w:szCs w:val="28"/>
          <w:lang w:val="vi-VN"/>
        </w:rPr>
        <w:t>cấp</w:t>
      </w:r>
      <w:r>
        <w:rPr>
          <w:bCs/>
          <w:szCs w:val="28"/>
        </w:rPr>
        <w:t xml:space="preserve"> Sở, ngành </w:t>
      </w:r>
      <w:r>
        <w:rPr>
          <w:bCs/>
          <w:szCs w:val="28"/>
        </w:rPr>
        <w:lastRenderedPageBreak/>
        <w:t>và huyện, thị xã, thành phố</w:t>
      </w:r>
      <w:r>
        <w:rPr>
          <w:bCs/>
          <w:szCs w:val="28"/>
          <w:lang w:val="vi-VN"/>
        </w:rPr>
        <w:t xml:space="preserve">; nâng cao chất lượng quản lý, điều hành của các </w:t>
      </w:r>
      <w:r>
        <w:rPr>
          <w:bCs/>
          <w:szCs w:val="28"/>
        </w:rPr>
        <w:t>đơn vị trên địa bàn tỉnh</w:t>
      </w:r>
      <w:r>
        <w:rPr>
          <w:bCs/>
          <w:szCs w:val="28"/>
          <w:lang w:val="vi-VN"/>
        </w:rPr>
        <w:t>.</w:t>
      </w:r>
    </w:p>
    <w:p w:rsidR="00B87D99" w:rsidRDefault="00B87D99" w:rsidP="00B87D99">
      <w:pPr>
        <w:spacing w:before="120" w:after="120" w:line="240" w:lineRule="auto"/>
        <w:ind w:firstLine="720"/>
        <w:jc w:val="both"/>
        <w:rPr>
          <w:b/>
          <w:bCs/>
          <w:szCs w:val="28"/>
        </w:rPr>
      </w:pPr>
      <w:r>
        <w:rPr>
          <w:b/>
          <w:bCs/>
          <w:szCs w:val="28"/>
          <w:lang w:val="vi-VN"/>
        </w:rPr>
        <w:t>2. Yêu cầu</w:t>
      </w:r>
    </w:p>
    <w:p w:rsidR="00B87D99" w:rsidRDefault="00B87D99" w:rsidP="00B87D99">
      <w:pPr>
        <w:spacing w:before="120" w:after="120" w:line="240" w:lineRule="auto"/>
        <w:ind w:firstLine="720"/>
        <w:jc w:val="both"/>
        <w:rPr>
          <w:bCs/>
          <w:szCs w:val="28"/>
          <w:lang w:val="vi-VN"/>
        </w:rPr>
      </w:pPr>
      <w:r>
        <w:rPr>
          <w:bCs/>
          <w:szCs w:val="28"/>
          <w:lang w:val="vi-VN"/>
        </w:rPr>
        <w:t>- Đảm bảo tính minh bạch, đầy đủ, chính xác, khách quan trong tổng hợp, phân tích, đánh giá; đảm bảo tính bảo mật cao cho đối tượng tham gia khảo sát.</w:t>
      </w:r>
    </w:p>
    <w:p w:rsidR="00B87D99" w:rsidRDefault="00B87D99" w:rsidP="00B87D99">
      <w:pPr>
        <w:spacing w:before="120" w:after="120" w:line="240" w:lineRule="auto"/>
        <w:ind w:firstLine="720"/>
        <w:jc w:val="both"/>
        <w:rPr>
          <w:bCs/>
          <w:szCs w:val="28"/>
        </w:rPr>
      </w:pPr>
      <w:r>
        <w:rPr>
          <w:bCs/>
          <w:szCs w:val="28"/>
          <w:lang w:val="vi-VN"/>
        </w:rPr>
        <w:t xml:space="preserve">- Kết quả khảo sát là một trong những cơ sở để xem xét đánh giá chất lượng chỉ đạo, điều hành của các </w:t>
      </w:r>
      <w:r>
        <w:rPr>
          <w:bCs/>
          <w:szCs w:val="28"/>
        </w:rPr>
        <w:t>S</w:t>
      </w:r>
      <w:r>
        <w:rPr>
          <w:bCs/>
          <w:szCs w:val="28"/>
          <w:lang w:val="vi-VN"/>
        </w:rPr>
        <w:t xml:space="preserve">ở, ban, ngành </w:t>
      </w:r>
      <w:r>
        <w:rPr>
          <w:bCs/>
          <w:szCs w:val="28"/>
        </w:rPr>
        <w:t xml:space="preserve">tỉnh </w:t>
      </w:r>
      <w:r>
        <w:rPr>
          <w:bCs/>
          <w:szCs w:val="28"/>
          <w:lang w:val="vi-VN"/>
        </w:rPr>
        <w:t>và Ủy ban nhân dân c</w:t>
      </w:r>
      <w:r>
        <w:rPr>
          <w:bCs/>
          <w:szCs w:val="28"/>
        </w:rPr>
        <w:t>ác</w:t>
      </w:r>
      <w:r>
        <w:rPr>
          <w:bCs/>
          <w:szCs w:val="28"/>
          <w:lang w:val="vi-VN"/>
        </w:rPr>
        <w:t xml:space="preserve"> huyện, thị xã, thành phố trong việc cải thiện môi trường đầu tư kinh doanh, nâng cao năng lực cạnh tranh của tỉnh.</w:t>
      </w:r>
    </w:p>
    <w:p w:rsidR="00B87D99" w:rsidRDefault="00B87D99" w:rsidP="00B87D99">
      <w:pPr>
        <w:spacing w:before="120" w:after="120" w:line="240" w:lineRule="auto"/>
        <w:ind w:firstLine="720"/>
        <w:jc w:val="both"/>
        <w:rPr>
          <w:bCs/>
          <w:szCs w:val="28"/>
        </w:rPr>
      </w:pPr>
      <w:r>
        <w:rPr>
          <w:bCs/>
          <w:szCs w:val="28"/>
        </w:rPr>
        <w:t>- Các S</w:t>
      </w:r>
      <w:r>
        <w:rPr>
          <w:bCs/>
          <w:szCs w:val="28"/>
          <w:lang w:val="vi-VN"/>
        </w:rPr>
        <w:t xml:space="preserve">ở, ban, ngành </w:t>
      </w:r>
      <w:r>
        <w:rPr>
          <w:bCs/>
          <w:szCs w:val="28"/>
        </w:rPr>
        <w:t>tỉnh và Ủy ban nhân dân các</w:t>
      </w:r>
      <w:r>
        <w:rPr>
          <w:bCs/>
          <w:szCs w:val="28"/>
          <w:lang w:val="vi-VN"/>
        </w:rPr>
        <w:t xml:space="preserve"> huyện, thị xã, thành phố </w:t>
      </w:r>
      <w:r>
        <w:rPr>
          <w:bCs/>
          <w:szCs w:val="28"/>
        </w:rPr>
        <w:t xml:space="preserve">nghiêm túc </w:t>
      </w:r>
      <w:r>
        <w:rPr>
          <w:bCs/>
          <w:szCs w:val="28"/>
          <w:lang w:val="vi-VN"/>
        </w:rPr>
        <w:t xml:space="preserve">triển khai thực hiện Kế hoạch này. </w:t>
      </w:r>
    </w:p>
    <w:p w:rsidR="00B87D99" w:rsidRDefault="00B87D99" w:rsidP="00B87D99">
      <w:pPr>
        <w:spacing w:before="120" w:after="120" w:line="240" w:lineRule="auto"/>
        <w:ind w:firstLine="720"/>
        <w:jc w:val="both"/>
        <w:rPr>
          <w:b/>
          <w:szCs w:val="28"/>
        </w:rPr>
      </w:pPr>
      <w:r>
        <w:rPr>
          <w:b/>
          <w:szCs w:val="28"/>
        </w:rPr>
        <w:t>II. NỘI DUNG</w:t>
      </w:r>
    </w:p>
    <w:p w:rsidR="00B87D99" w:rsidRDefault="00B87D99" w:rsidP="00B87D99">
      <w:pPr>
        <w:spacing w:before="120" w:after="120" w:line="240" w:lineRule="auto"/>
        <w:ind w:firstLine="720"/>
        <w:jc w:val="both"/>
        <w:rPr>
          <w:b/>
          <w:bCs/>
          <w:szCs w:val="28"/>
        </w:rPr>
      </w:pPr>
      <w:r>
        <w:rPr>
          <w:b/>
          <w:bCs/>
          <w:szCs w:val="28"/>
          <w:lang w:val="vi-VN"/>
        </w:rPr>
        <w:t>1. Đối tượng khảo sát</w:t>
      </w:r>
    </w:p>
    <w:p w:rsidR="00B87D99" w:rsidRDefault="00B87D99" w:rsidP="00B87D99">
      <w:pPr>
        <w:spacing w:before="120" w:after="120" w:line="240" w:lineRule="auto"/>
        <w:ind w:firstLine="720"/>
        <w:jc w:val="both"/>
        <w:rPr>
          <w:bCs/>
          <w:szCs w:val="28"/>
          <w:lang w:val="vi-VN"/>
        </w:rPr>
      </w:pPr>
      <w:r>
        <w:rPr>
          <w:bCs/>
          <w:szCs w:val="28"/>
          <w:lang w:val="vi-VN"/>
        </w:rPr>
        <w:t>- Các doanh nghiệp, hợp tác xã</w:t>
      </w:r>
      <w:r>
        <w:rPr>
          <w:bCs/>
          <w:szCs w:val="28"/>
        </w:rPr>
        <w:t xml:space="preserve">, </w:t>
      </w:r>
      <w:r>
        <w:rPr>
          <w:bCs/>
          <w:szCs w:val="28"/>
          <w:lang w:val="vi-VN"/>
        </w:rPr>
        <w:t xml:space="preserve">hộ kinh doanh đang hoạt động trên địa bàn tỉnh; các nhà đầu tư đang khảo sát và làm việc tại tỉnh (ưu tiên đối tượng có sử dụng dịch vụ hành chính công của các </w:t>
      </w:r>
      <w:r>
        <w:rPr>
          <w:bCs/>
          <w:szCs w:val="28"/>
        </w:rPr>
        <w:t>S</w:t>
      </w:r>
      <w:r>
        <w:rPr>
          <w:bCs/>
          <w:szCs w:val="28"/>
          <w:lang w:val="vi-VN"/>
        </w:rPr>
        <w:t xml:space="preserve">ở, ban, ngành </w:t>
      </w:r>
      <w:r>
        <w:rPr>
          <w:bCs/>
          <w:szCs w:val="28"/>
        </w:rPr>
        <w:t xml:space="preserve">tỉnh </w:t>
      </w:r>
      <w:r>
        <w:rPr>
          <w:bCs/>
          <w:szCs w:val="28"/>
          <w:lang w:val="vi-VN"/>
        </w:rPr>
        <w:t xml:space="preserve">và </w:t>
      </w:r>
      <w:r>
        <w:rPr>
          <w:bCs/>
          <w:szCs w:val="28"/>
        </w:rPr>
        <w:t xml:space="preserve">Ủy ban nhân dân các </w:t>
      </w:r>
      <w:r>
        <w:rPr>
          <w:bCs/>
          <w:szCs w:val="28"/>
          <w:lang w:val="vi-VN"/>
        </w:rPr>
        <w:t>huyện, thị xã, thành phố</w:t>
      </w:r>
      <w:r>
        <w:rPr>
          <w:bCs/>
          <w:szCs w:val="28"/>
        </w:rPr>
        <w:t>)</w:t>
      </w:r>
      <w:r>
        <w:rPr>
          <w:bCs/>
          <w:szCs w:val="28"/>
          <w:lang w:val="vi-VN"/>
        </w:rPr>
        <w:t>.</w:t>
      </w:r>
    </w:p>
    <w:p w:rsidR="00B87D99" w:rsidRDefault="00B87D99" w:rsidP="00B87D99">
      <w:pPr>
        <w:spacing w:before="120" w:after="120" w:line="240" w:lineRule="auto"/>
        <w:ind w:firstLine="720"/>
        <w:jc w:val="both"/>
        <w:rPr>
          <w:bCs/>
          <w:szCs w:val="28"/>
          <w:lang w:val="vi-VN"/>
        </w:rPr>
      </w:pPr>
      <w:r>
        <w:rPr>
          <w:bCs/>
          <w:szCs w:val="28"/>
          <w:lang w:val="vi-VN"/>
        </w:rPr>
        <w:t xml:space="preserve">- Số lượng dự kiến: Khoảng 900 - 1.500 doanh nghiệp, nhà đầu tư, hợp tác xã, hộ kinh doanh được phân bổ theo lĩnh vực hoạt động, vốn, lao động, loại hình, địa bàn hoạt động phù hợp với thực tiễn của </w:t>
      </w:r>
      <w:r>
        <w:rPr>
          <w:bCs/>
          <w:szCs w:val="28"/>
        </w:rPr>
        <w:t>t</w:t>
      </w:r>
      <w:r>
        <w:rPr>
          <w:bCs/>
          <w:szCs w:val="28"/>
          <w:lang w:val="vi-VN"/>
        </w:rPr>
        <w:t>ỉnh</w:t>
      </w:r>
      <w:r>
        <w:rPr>
          <w:bCs/>
          <w:szCs w:val="28"/>
        </w:rPr>
        <w:t>,</w:t>
      </w:r>
      <w:r>
        <w:rPr>
          <w:bCs/>
          <w:szCs w:val="28"/>
          <w:lang w:val="vi-VN"/>
        </w:rPr>
        <w:t xml:space="preserve"> đảm bảo </w:t>
      </w:r>
      <w:r>
        <w:rPr>
          <w:bCs/>
          <w:szCs w:val="28"/>
        </w:rPr>
        <w:t xml:space="preserve">được </w:t>
      </w:r>
      <w:r>
        <w:rPr>
          <w:bCs/>
          <w:szCs w:val="28"/>
          <w:lang w:val="vi-VN"/>
        </w:rPr>
        <w:t>tính đại diện</w:t>
      </w:r>
      <w:r>
        <w:rPr>
          <w:bCs/>
          <w:szCs w:val="28"/>
        </w:rPr>
        <w:t xml:space="preserve"> mẫu</w:t>
      </w:r>
      <w:r>
        <w:rPr>
          <w:bCs/>
          <w:szCs w:val="28"/>
          <w:lang w:val="vi-VN"/>
        </w:rPr>
        <w:t>.</w:t>
      </w:r>
    </w:p>
    <w:p w:rsidR="00B87D99" w:rsidRDefault="00B87D99" w:rsidP="00B87D99">
      <w:pPr>
        <w:spacing w:before="120" w:after="120" w:line="240" w:lineRule="auto"/>
        <w:ind w:firstLine="720"/>
        <w:jc w:val="both"/>
        <w:rPr>
          <w:b/>
          <w:bCs/>
          <w:szCs w:val="28"/>
          <w:lang w:val="vi-VN"/>
        </w:rPr>
      </w:pPr>
      <w:r>
        <w:rPr>
          <w:b/>
          <w:bCs/>
          <w:szCs w:val="28"/>
        </w:rPr>
        <w:t>2</w:t>
      </w:r>
      <w:r>
        <w:rPr>
          <w:b/>
          <w:bCs/>
          <w:szCs w:val="28"/>
          <w:lang w:val="vi-VN"/>
        </w:rPr>
        <w:t>.</w:t>
      </w:r>
      <w:r>
        <w:rPr>
          <w:bCs/>
          <w:szCs w:val="28"/>
          <w:lang w:val="vi-VN"/>
        </w:rPr>
        <w:t xml:space="preserve"> </w:t>
      </w:r>
      <w:r>
        <w:rPr>
          <w:b/>
          <w:bCs/>
          <w:szCs w:val="28"/>
          <w:lang w:val="vi-VN"/>
        </w:rPr>
        <w:t>Đối tượng được đánh giá</w:t>
      </w:r>
    </w:p>
    <w:p w:rsidR="00B87D99" w:rsidRDefault="00B87D99" w:rsidP="00B87D99">
      <w:pPr>
        <w:spacing w:before="120" w:after="120" w:line="240" w:lineRule="auto"/>
        <w:ind w:firstLine="720"/>
        <w:jc w:val="both"/>
        <w:rPr>
          <w:bCs/>
          <w:szCs w:val="28"/>
          <w:lang w:val="vi-VN"/>
        </w:rPr>
      </w:pPr>
      <w:r>
        <w:rPr>
          <w:bCs/>
          <w:szCs w:val="28"/>
          <w:lang w:val="vi-VN"/>
        </w:rPr>
        <w:t>- Các Sở: Kế hoạch và Đầu tư</w:t>
      </w:r>
      <w:r>
        <w:rPr>
          <w:bCs/>
          <w:szCs w:val="28"/>
        </w:rPr>
        <w:t>,</w:t>
      </w:r>
      <w:r>
        <w:rPr>
          <w:bCs/>
          <w:szCs w:val="28"/>
          <w:lang w:val="vi-VN"/>
        </w:rPr>
        <w:t xml:space="preserve"> Tài nguyên và Môi trường</w:t>
      </w:r>
      <w:r>
        <w:rPr>
          <w:bCs/>
          <w:szCs w:val="28"/>
        </w:rPr>
        <w:t>,</w:t>
      </w:r>
      <w:r>
        <w:rPr>
          <w:bCs/>
          <w:szCs w:val="28"/>
          <w:lang w:val="vi-VN"/>
        </w:rPr>
        <w:t xml:space="preserve"> Xây dựng</w:t>
      </w:r>
      <w:r>
        <w:rPr>
          <w:bCs/>
          <w:szCs w:val="28"/>
        </w:rPr>
        <w:t>,</w:t>
      </w:r>
      <w:r>
        <w:rPr>
          <w:bCs/>
          <w:szCs w:val="28"/>
          <w:lang w:val="vi-VN"/>
        </w:rPr>
        <w:t xml:space="preserve"> Công Thương</w:t>
      </w:r>
      <w:r>
        <w:rPr>
          <w:bCs/>
          <w:szCs w:val="28"/>
        </w:rPr>
        <w:t>,</w:t>
      </w:r>
      <w:r>
        <w:rPr>
          <w:bCs/>
          <w:szCs w:val="28"/>
          <w:lang w:val="vi-VN"/>
        </w:rPr>
        <w:t xml:space="preserve"> Giao thông vận tải</w:t>
      </w:r>
      <w:r>
        <w:rPr>
          <w:bCs/>
          <w:szCs w:val="28"/>
        </w:rPr>
        <w:t>,</w:t>
      </w:r>
      <w:r>
        <w:rPr>
          <w:bCs/>
          <w:szCs w:val="28"/>
          <w:lang w:val="vi-VN"/>
        </w:rPr>
        <w:t xml:space="preserve"> Nông nghiệp và Phát triển nông thôn</w:t>
      </w:r>
      <w:r>
        <w:rPr>
          <w:bCs/>
          <w:szCs w:val="28"/>
        </w:rPr>
        <w:t>,</w:t>
      </w:r>
      <w:r>
        <w:rPr>
          <w:bCs/>
          <w:szCs w:val="28"/>
          <w:lang w:val="vi-VN"/>
        </w:rPr>
        <w:t xml:space="preserve"> Lao động</w:t>
      </w:r>
      <w:r>
        <w:rPr>
          <w:bCs/>
          <w:szCs w:val="28"/>
        </w:rPr>
        <w:t xml:space="preserve"> - </w:t>
      </w:r>
      <w:r>
        <w:rPr>
          <w:bCs/>
          <w:szCs w:val="28"/>
          <w:lang w:val="vi-VN"/>
        </w:rPr>
        <w:t>Thương binh và Xã hội</w:t>
      </w:r>
      <w:r>
        <w:rPr>
          <w:bCs/>
          <w:szCs w:val="28"/>
        </w:rPr>
        <w:t>,</w:t>
      </w:r>
      <w:r>
        <w:rPr>
          <w:bCs/>
          <w:szCs w:val="28"/>
          <w:lang w:val="vi-VN"/>
        </w:rPr>
        <w:t xml:space="preserve"> Văn hóa, Thể thao và Du lịch</w:t>
      </w:r>
      <w:r>
        <w:rPr>
          <w:bCs/>
          <w:szCs w:val="28"/>
        </w:rPr>
        <w:t xml:space="preserve">, </w:t>
      </w:r>
      <w:r>
        <w:rPr>
          <w:bCs/>
          <w:szCs w:val="28"/>
          <w:lang w:val="vi-VN"/>
        </w:rPr>
        <w:t>Y tế</w:t>
      </w:r>
      <w:r>
        <w:rPr>
          <w:bCs/>
          <w:szCs w:val="28"/>
        </w:rPr>
        <w:t xml:space="preserve">, </w:t>
      </w:r>
      <w:r>
        <w:rPr>
          <w:bCs/>
          <w:szCs w:val="28"/>
          <w:lang w:val="vi-VN"/>
        </w:rPr>
        <w:t>Thông tin và Truyền thông</w:t>
      </w:r>
      <w:r>
        <w:rPr>
          <w:bCs/>
          <w:szCs w:val="28"/>
        </w:rPr>
        <w:t>,</w:t>
      </w:r>
      <w:r>
        <w:rPr>
          <w:bCs/>
          <w:szCs w:val="28"/>
          <w:lang w:val="vi-VN"/>
        </w:rPr>
        <w:t xml:space="preserve"> Tư pháp</w:t>
      </w:r>
      <w:r>
        <w:rPr>
          <w:bCs/>
          <w:szCs w:val="28"/>
        </w:rPr>
        <w:t>,</w:t>
      </w:r>
      <w:r>
        <w:rPr>
          <w:bCs/>
          <w:szCs w:val="28"/>
          <w:lang w:val="vi-VN"/>
        </w:rPr>
        <w:t xml:space="preserve"> </w:t>
      </w:r>
      <w:r>
        <w:rPr>
          <w:bCs/>
          <w:szCs w:val="28"/>
        </w:rPr>
        <w:t xml:space="preserve">Giáo dục và Đào tạo, </w:t>
      </w:r>
      <w:r>
        <w:rPr>
          <w:bCs/>
          <w:szCs w:val="28"/>
          <w:lang w:val="vi-VN"/>
        </w:rPr>
        <w:t xml:space="preserve">Khoa học và Công nghệ; Văn phòng </w:t>
      </w:r>
      <w:r>
        <w:rPr>
          <w:bCs/>
          <w:szCs w:val="28"/>
        </w:rPr>
        <w:t>Ủy ban nhân dân tỉnh</w:t>
      </w:r>
      <w:r>
        <w:rPr>
          <w:bCs/>
          <w:szCs w:val="28"/>
          <w:lang w:val="vi-VN"/>
        </w:rPr>
        <w:t xml:space="preserve"> tỉnh.</w:t>
      </w:r>
    </w:p>
    <w:p w:rsidR="00B87D99" w:rsidRDefault="00B87D99" w:rsidP="00B87D99">
      <w:pPr>
        <w:spacing w:before="120" w:after="120" w:line="240" w:lineRule="auto"/>
        <w:ind w:firstLine="720"/>
        <w:jc w:val="both"/>
        <w:rPr>
          <w:bCs/>
          <w:szCs w:val="28"/>
          <w:lang w:val="vi-VN"/>
        </w:rPr>
      </w:pPr>
      <w:r>
        <w:rPr>
          <w:bCs/>
          <w:szCs w:val="28"/>
          <w:lang w:val="vi-VN"/>
        </w:rPr>
        <w:t xml:space="preserve">- Các </w:t>
      </w:r>
      <w:r>
        <w:rPr>
          <w:bCs/>
          <w:szCs w:val="28"/>
        </w:rPr>
        <w:t xml:space="preserve">ban, </w:t>
      </w:r>
      <w:r>
        <w:rPr>
          <w:bCs/>
          <w:szCs w:val="28"/>
          <w:lang w:val="vi-VN"/>
        </w:rPr>
        <w:t>ngành: Cục Thuế tỉnh</w:t>
      </w:r>
      <w:r>
        <w:rPr>
          <w:bCs/>
          <w:szCs w:val="28"/>
        </w:rPr>
        <w:t>,</w:t>
      </w:r>
      <w:r>
        <w:rPr>
          <w:bCs/>
          <w:szCs w:val="28"/>
          <w:lang w:val="vi-VN"/>
        </w:rPr>
        <w:t xml:space="preserve"> Bảo hiểm xã hội tỉnh</w:t>
      </w:r>
      <w:r>
        <w:rPr>
          <w:bCs/>
          <w:szCs w:val="28"/>
        </w:rPr>
        <w:t>,</w:t>
      </w:r>
      <w:r>
        <w:rPr>
          <w:bCs/>
          <w:szCs w:val="28"/>
          <w:lang w:val="vi-VN"/>
        </w:rPr>
        <w:t xml:space="preserve"> Ban </w:t>
      </w:r>
      <w:r>
        <w:rPr>
          <w:bCs/>
          <w:szCs w:val="28"/>
        </w:rPr>
        <w:t>Q</w:t>
      </w:r>
      <w:r>
        <w:rPr>
          <w:bCs/>
          <w:szCs w:val="28"/>
          <w:lang w:val="vi-VN"/>
        </w:rPr>
        <w:t>uản lý Khu kinh tế.</w:t>
      </w:r>
    </w:p>
    <w:p w:rsidR="00B87D99" w:rsidRDefault="00B87D99" w:rsidP="00B87D99">
      <w:pPr>
        <w:spacing w:before="120" w:after="120" w:line="240" w:lineRule="auto"/>
        <w:ind w:firstLine="720"/>
        <w:jc w:val="both"/>
        <w:rPr>
          <w:bCs/>
          <w:szCs w:val="28"/>
          <w:lang w:val="vi-VN"/>
        </w:rPr>
      </w:pPr>
      <w:r>
        <w:rPr>
          <w:bCs/>
          <w:szCs w:val="28"/>
          <w:lang w:val="vi-VN"/>
        </w:rPr>
        <w:t>- Ủy ban nhân dân các huyện, thị xã, thành phố.</w:t>
      </w:r>
    </w:p>
    <w:p w:rsidR="00B87D99" w:rsidRDefault="00B87D99" w:rsidP="00B87D99">
      <w:pPr>
        <w:spacing w:before="120" w:after="120" w:line="240" w:lineRule="auto"/>
        <w:ind w:firstLine="720"/>
        <w:jc w:val="both"/>
        <w:rPr>
          <w:bCs/>
          <w:szCs w:val="28"/>
        </w:rPr>
      </w:pPr>
      <w:r>
        <w:rPr>
          <w:b/>
          <w:bCs/>
          <w:szCs w:val="28"/>
        </w:rPr>
        <w:t>3</w:t>
      </w:r>
      <w:r>
        <w:rPr>
          <w:b/>
          <w:bCs/>
          <w:szCs w:val="28"/>
          <w:lang w:val="vi-VN"/>
        </w:rPr>
        <w:t xml:space="preserve">. Phương pháp </w:t>
      </w:r>
      <w:proofErr w:type="gramStart"/>
      <w:r>
        <w:rPr>
          <w:b/>
          <w:bCs/>
          <w:szCs w:val="28"/>
          <w:lang w:val="vi-VN"/>
        </w:rPr>
        <w:t>thu</w:t>
      </w:r>
      <w:proofErr w:type="gramEnd"/>
      <w:r>
        <w:rPr>
          <w:b/>
          <w:bCs/>
          <w:szCs w:val="28"/>
          <w:lang w:val="vi-VN"/>
        </w:rPr>
        <w:t xml:space="preserve"> thập dữ liệu và công cụ khảo sát</w:t>
      </w:r>
    </w:p>
    <w:p w:rsidR="00B87D99" w:rsidRDefault="00B87D99" w:rsidP="00B87D99">
      <w:pPr>
        <w:spacing w:before="120" w:after="120" w:line="240" w:lineRule="auto"/>
        <w:ind w:firstLine="720"/>
        <w:jc w:val="both"/>
        <w:rPr>
          <w:bCs/>
          <w:spacing w:val="-8"/>
          <w:szCs w:val="28"/>
        </w:rPr>
      </w:pPr>
      <w:r>
        <w:rPr>
          <w:bCs/>
          <w:spacing w:val="-8"/>
          <w:szCs w:val="28"/>
        </w:rPr>
        <w:t>a)</w:t>
      </w:r>
      <w:r>
        <w:rPr>
          <w:bCs/>
          <w:spacing w:val="-8"/>
          <w:szCs w:val="28"/>
          <w:lang w:val="vi-VN"/>
        </w:rPr>
        <w:t xml:space="preserve"> Phương pháp </w:t>
      </w:r>
      <w:proofErr w:type="gramStart"/>
      <w:r>
        <w:rPr>
          <w:bCs/>
          <w:spacing w:val="-8"/>
          <w:szCs w:val="28"/>
          <w:lang w:val="vi-VN"/>
        </w:rPr>
        <w:t>thu</w:t>
      </w:r>
      <w:proofErr w:type="gramEnd"/>
      <w:r>
        <w:rPr>
          <w:bCs/>
          <w:spacing w:val="-8"/>
          <w:szCs w:val="28"/>
          <w:lang w:val="vi-VN"/>
        </w:rPr>
        <w:t xml:space="preserve"> thập dữ liệu:</w:t>
      </w:r>
      <w:r>
        <w:rPr>
          <w:bCs/>
          <w:i/>
          <w:spacing w:val="-8"/>
          <w:szCs w:val="28"/>
          <w:lang w:val="vi-VN"/>
        </w:rPr>
        <w:t xml:space="preserve"> </w:t>
      </w:r>
      <w:r>
        <w:rPr>
          <w:bCs/>
          <w:spacing w:val="-8"/>
          <w:szCs w:val="28"/>
        </w:rPr>
        <w:t>T</w:t>
      </w:r>
      <w:r>
        <w:rPr>
          <w:bCs/>
          <w:spacing w:val="-8"/>
          <w:szCs w:val="28"/>
          <w:lang w:val="vi-VN"/>
        </w:rPr>
        <w:t xml:space="preserve">hực hiện </w:t>
      </w:r>
      <w:r>
        <w:rPr>
          <w:bCs/>
          <w:spacing w:val="-8"/>
          <w:szCs w:val="28"/>
        </w:rPr>
        <w:t xml:space="preserve">kết hợp </w:t>
      </w:r>
      <w:r>
        <w:rPr>
          <w:bCs/>
          <w:spacing w:val="-8"/>
          <w:szCs w:val="28"/>
          <w:lang w:val="vi-VN"/>
        </w:rPr>
        <w:t>thông qua 04 hình thức:</w:t>
      </w:r>
    </w:p>
    <w:p w:rsidR="00B87D99" w:rsidRDefault="00B87D99" w:rsidP="00B87D99">
      <w:pPr>
        <w:spacing w:before="120" w:after="120" w:line="240" w:lineRule="auto"/>
        <w:ind w:firstLine="720"/>
        <w:jc w:val="both"/>
        <w:rPr>
          <w:bCs/>
          <w:szCs w:val="28"/>
          <w:lang w:val="vi-VN"/>
        </w:rPr>
      </w:pPr>
      <w:r>
        <w:rPr>
          <w:bCs/>
          <w:szCs w:val="28"/>
          <w:lang w:val="vi-VN"/>
        </w:rPr>
        <w:t xml:space="preserve">- Khảo sát qua </w:t>
      </w:r>
      <w:r>
        <w:rPr>
          <w:bCs/>
          <w:szCs w:val="28"/>
        </w:rPr>
        <w:t>p</w:t>
      </w:r>
      <w:r>
        <w:rPr>
          <w:bCs/>
          <w:szCs w:val="28"/>
          <w:lang w:val="vi-VN"/>
        </w:rPr>
        <w:t>hiếu bằng bản giấy thông qua đường bưu điện.</w:t>
      </w:r>
    </w:p>
    <w:p w:rsidR="00B87D99" w:rsidRDefault="00B87D99" w:rsidP="00B87D99">
      <w:pPr>
        <w:spacing w:before="120" w:after="120" w:line="240" w:lineRule="auto"/>
        <w:ind w:firstLine="720"/>
        <w:jc w:val="both"/>
        <w:rPr>
          <w:bCs/>
          <w:szCs w:val="28"/>
          <w:lang w:val="vi-VN"/>
        </w:rPr>
      </w:pPr>
      <w:r>
        <w:rPr>
          <w:bCs/>
          <w:szCs w:val="28"/>
          <w:lang w:val="vi-VN"/>
        </w:rPr>
        <w:lastRenderedPageBreak/>
        <w:t xml:space="preserve">- Khảo sát trực tiếp tại </w:t>
      </w:r>
      <w:r>
        <w:rPr>
          <w:bCs/>
          <w:szCs w:val="28"/>
        </w:rPr>
        <w:t xml:space="preserve">doanh nghiệp, </w:t>
      </w:r>
      <w:r>
        <w:rPr>
          <w:bCs/>
          <w:szCs w:val="28"/>
          <w:lang w:val="vi-VN"/>
        </w:rPr>
        <w:t>Trung tâm Phục vụ hành chính công tỉnh; Bộ phần tiếp nhận và trả kết quả của Ủy ban nhân dân các huyện, thị xã, thành phố.</w:t>
      </w:r>
    </w:p>
    <w:p w:rsidR="00B87D99" w:rsidRDefault="00B87D99" w:rsidP="00B87D99">
      <w:pPr>
        <w:spacing w:before="120" w:after="120" w:line="240" w:lineRule="auto"/>
        <w:ind w:firstLine="720"/>
        <w:jc w:val="both"/>
        <w:rPr>
          <w:bCs/>
          <w:szCs w:val="28"/>
          <w:lang w:val="vi-VN"/>
        </w:rPr>
      </w:pPr>
      <w:r>
        <w:rPr>
          <w:bCs/>
          <w:szCs w:val="28"/>
          <w:lang w:val="vi-VN"/>
        </w:rPr>
        <w:t>- Khảo sát qua phỏng vấn trực tiếp.</w:t>
      </w:r>
    </w:p>
    <w:p w:rsidR="00B87D99" w:rsidRDefault="00B87D99" w:rsidP="00B87D99">
      <w:pPr>
        <w:spacing w:before="120" w:after="120" w:line="240" w:lineRule="auto"/>
        <w:ind w:firstLine="720"/>
        <w:jc w:val="both"/>
        <w:rPr>
          <w:bCs/>
          <w:szCs w:val="28"/>
          <w:lang w:val="vi-VN"/>
        </w:rPr>
      </w:pPr>
      <w:r>
        <w:rPr>
          <w:bCs/>
          <w:szCs w:val="28"/>
          <w:lang w:val="vi-VN"/>
        </w:rPr>
        <w:t xml:space="preserve">- Khảo sát bằng </w:t>
      </w:r>
      <w:r>
        <w:rPr>
          <w:bCs/>
          <w:szCs w:val="28"/>
        </w:rPr>
        <w:t>p</w:t>
      </w:r>
      <w:r>
        <w:rPr>
          <w:bCs/>
          <w:szCs w:val="28"/>
          <w:lang w:val="vi-VN"/>
        </w:rPr>
        <w:t>hiếu điện tử.</w:t>
      </w:r>
    </w:p>
    <w:p w:rsidR="00B87D99" w:rsidRDefault="00B87D99" w:rsidP="00B87D99">
      <w:pPr>
        <w:spacing w:before="120" w:after="120" w:line="240" w:lineRule="auto"/>
        <w:ind w:firstLine="720"/>
        <w:jc w:val="both"/>
        <w:rPr>
          <w:bCs/>
          <w:szCs w:val="28"/>
          <w:lang w:val="vi-VN"/>
        </w:rPr>
      </w:pPr>
      <w:r>
        <w:rPr>
          <w:bCs/>
          <w:szCs w:val="28"/>
        </w:rPr>
        <w:t>b)</w:t>
      </w:r>
      <w:r>
        <w:rPr>
          <w:bCs/>
          <w:szCs w:val="28"/>
          <w:lang w:val="vi-VN"/>
        </w:rPr>
        <w:t xml:space="preserve"> Công cụ khảo sát: Công cụ khảo sát, đánh giá gồm</w:t>
      </w:r>
      <w:r>
        <w:rPr>
          <w:bCs/>
          <w:szCs w:val="28"/>
        </w:rPr>
        <w:t xml:space="preserve"> b</w:t>
      </w:r>
      <w:r>
        <w:rPr>
          <w:bCs/>
          <w:szCs w:val="28"/>
          <w:lang w:val="vi-VN"/>
        </w:rPr>
        <w:t xml:space="preserve">ộ </w:t>
      </w:r>
      <w:r>
        <w:rPr>
          <w:bCs/>
          <w:szCs w:val="28"/>
        </w:rPr>
        <w:t>p</w:t>
      </w:r>
      <w:r>
        <w:rPr>
          <w:bCs/>
          <w:szCs w:val="28"/>
          <w:lang w:val="vi-VN"/>
        </w:rPr>
        <w:t>hiếu khảo sát</w:t>
      </w:r>
      <w:r>
        <w:rPr>
          <w:bCs/>
          <w:szCs w:val="28"/>
        </w:rPr>
        <w:t>;</w:t>
      </w:r>
      <w:r>
        <w:rPr>
          <w:bCs/>
          <w:szCs w:val="28"/>
          <w:lang w:val="vi-VN"/>
        </w:rPr>
        <w:t xml:space="preserve"> </w:t>
      </w:r>
      <w:r>
        <w:rPr>
          <w:bCs/>
          <w:szCs w:val="28"/>
        </w:rPr>
        <w:t>h</w:t>
      </w:r>
      <w:r>
        <w:rPr>
          <w:bCs/>
          <w:szCs w:val="28"/>
          <w:lang w:val="vi-VN"/>
        </w:rPr>
        <w:t xml:space="preserve">ệ thống phần mềm xử lý dữ liệu, phân tích, đánh giá và Bộ </w:t>
      </w:r>
      <w:r>
        <w:rPr>
          <w:bCs/>
          <w:szCs w:val="28"/>
        </w:rPr>
        <w:t>c</w:t>
      </w:r>
      <w:r>
        <w:rPr>
          <w:bCs/>
          <w:szCs w:val="28"/>
          <w:lang w:val="vi-VN"/>
        </w:rPr>
        <w:t>hỉ số DDCI.</w:t>
      </w:r>
    </w:p>
    <w:p w:rsidR="00B87D99" w:rsidRDefault="00B87D99" w:rsidP="00B87D99">
      <w:pPr>
        <w:spacing w:before="120" w:after="120" w:line="240" w:lineRule="auto"/>
        <w:ind w:firstLine="720"/>
        <w:jc w:val="both"/>
        <w:rPr>
          <w:b/>
          <w:bCs/>
          <w:szCs w:val="28"/>
        </w:rPr>
      </w:pPr>
      <w:r>
        <w:rPr>
          <w:b/>
          <w:bCs/>
          <w:szCs w:val="28"/>
        </w:rPr>
        <w:t>4</w:t>
      </w:r>
      <w:r>
        <w:rPr>
          <w:b/>
          <w:bCs/>
          <w:szCs w:val="28"/>
          <w:lang w:val="vi-VN"/>
        </w:rPr>
        <w:t>. Tiến hành khảo sát và xử lý dữ liệu, phân tích, đánh giá, báo cáo kết quả đánh giá DDCI</w:t>
      </w:r>
    </w:p>
    <w:p w:rsidR="00B87D99" w:rsidRDefault="00B87D99" w:rsidP="00B87D99">
      <w:pPr>
        <w:spacing w:before="120" w:after="120" w:line="240" w:lineRule="auto"/>
        <w:ind w:firstLine="720"/>
        <w:jc w:val="both"/>
        <w:rPr>
          <w:bCs/>
          <w:szCs w:val="28"/>
          <w:lang w:val="vi-VN"/>
        </w:rPr>
      </w:pPr>
      <w:r>
        <w:rPr>
          <w:bCs/>
          <w:szCs w:val="28"/>
          <w:lang w:val="vi-VN"/>
        </w:rPr>
        <w:t>Đơn vị tư vấn tiến hành thực hiện:</w:t>
      </w:r>
    </w:p>
    <w:p w:rsidR="00B87D99" w:rsidRDefault="00B87D99" w:rsidP="00B87D99">
      <w:pPr>
        <w:spacing w:before="120" w:after="120" w:line="240" w:lineRule="auto"/>
        <w:ind w:firstLine="720"/>
        <w:jc w:val="both"/>
        <w:rPr>
          <w:bCs/>
          <w:szCs w:val="28"/>
          <w:lang w:val="vi-VN"/>
        </w:rPr>
      </w:pPr>
      <w:r>
        <w:rPr>
          <w:bCs/>
          <w:szCs w:val="28"/>
          <w:lang w:val="vi-VN"/>
        </w:rPr>
        <w:t xml:space="preserve">- Nghiên cứu, tham mưu điều chỉnh Bộ </w:t>
      </w:r>
      <w:r>
        <w:rPr>
          <w:bCs/>
          <w:szCs w:val="28"/>
        </w:rPr>
        <w:t>c</w:t>
      </w:r>
      <w:r>
        <w:rPr>
          <w:bCs/>
          <w:szCs w:val="28"/>
          <w:lang w:val="vi-VN"/>
        </w:rPr>
        <w:t xml:space="preserve">hỉ số DDCI </w:t>
      </w:r>
      <w:r>
        <w:rPr>
          <w:bCs/>
          <w:szCs w:val="28"/>
        </w:rPr>
        <w:t xml:space="preserve">trên địa bàn </w:t>
      </w:r>
      <w:r>
        <w:rPr>
          <w:bCs/>
          <w:szCs w:val="28"/>
          <w:lang w:val="vi-VN"/>
        </w:rPr>
        <w:t xml:space="preserve">tỉnh Trà Vinh phù hợp với thực tiễn của </w:t>
      </w:r>
      <w:r>
        <w:rPr>
          <w:bCs/>
          <w:szCs w:val="28"/>
        </w:rPr>
        <w:t>tỉnh</w:t>
      </w:r>
      <w:r>
        <w:rPr>
          <w:bCs/>
          <w:szCs w:val="28"/>
          <w:lang w:val="vi-VN"/>
        </w:rPr>
        <w:t xml:space="preserve">, trình </w:t>
      </w:r>
      <w:r>
        <w:rPr>
          <w:bCs/>
          <w:szCs w:val="28"/>
        </w:rPr>
        <w:t>Ủy ban nhân dân</w:t>
      </w:r>
      <w:r>
        <w:rPr>
          <w:bCs/>
          <w:szCs w:val="28"/>
          <w:lang w:val="vi-VN"/>
        </w:rPr>
        <w:t xml:space="preserve"> tỉnh phê duyệt.</w:t>
      </w:r>
    </w:p>
    <w:p w:rsidR="00B87D99" w:rsidRDefault="00B87D99" w:rsidP="00B87D99">
      <w:pPr>
        <w:spacing w:before="120" w:after="120" w:line="240" w:lineRule="auto"/>
        <w:ind w:firstLine="720"/>
        <w:jc w:val="both"/>
        <w:rPr>
          <w:bCs/>
          <w:szCs w:val="28"/>
          <w:lang w:val="vi-VN"/>
        </w:rPr>
      </w:pPr>
      <w:r>
        <w:rPr>
          <w:bCs/>
          <w:szCs w:val="28"/>
          <w:lang w:val="vi-VN"/>
        </w:rPr>
        <w:t>- Các bước khảo sát: L</w:t>
      </w:r>
      <w:r>
        <w:rPr>
          <w:bCs/>
          <w:szCs w:val="28"/>
        </w:rPr>
        <w:t>ập</w:t>
      </w:r>
      <w:r>
        <w:rPr>
          <w:bCs/>
          <w:szCs w:val="28"/>
          <w:lang w:val="vi-VN"/>
        </w:rPr>
        <w:t xml:space="preserve"> kế hoạch khảo sát; sắp xếp nhân sự phụ trách và tập huấn khảo sát; triển khai thu thập dữ liệu; giám sát chất lượng thu thập dữ liệu; phúc tra khảo sát.</w:t>
      </w:r>
    </w:p>
    <w:p w:rsidR="00B87D99" w:rsidRDefault="00B87D99" w:rsidP="00B87D99">
      <w:pPr>
        <w:spacing w:before="120" w:after="120" w:line="240" w:lineRule="auto"/>
        <w:ind w:firstLine="720"/>
        <w:jc w:val="both"/>
        <w:rPr>
          <w:bCs/>
          <w:szCs w:val="28"/>
          <w:lang w:val="vi-VN"/>
        </w:rPr>
      </w:pPr>
      <w:r>
        <w:rPr>
          <w:bCs/>
          <w:szCs w:val="28"/>
          <w:lang w:val="vi-VN"/>
        </w:rPr>
        <w:t>- Tổng hợp, xử lý dữ liệu; phân tích, đánh giá và viết báo cáo, xếp hạng DDCI.</w:t>
      </w:r>
    </w:p>
    <w:p w:rsidR="00B87D99" w:rsidRDefault="00B87D99" w:rsidP="00B87D99">
      <w:pPr>
        <w:spacing w:before="120" w:after="120" w:line="240" w:lineRule="auto"/>
        <w:ind w:firstLine="720"/>
        <w:jc w:val="both"/>
        <w:rPr>
          <w:b/>
          <w:bCs/>
          <w:szCs w:val="28"/>
        </w:rPr>
      </w:pPr>
      <w:r>
        <w:rPr>
          <w:b/>
          <w:bCs/>
          <w:szCs w:val="28"/>
          <w:lang w:val="vi-VN"/>
        </w:rPr>
        <w:t xml:space="preserve">5. Công bố kết quả đánh giá, xếp hạng </w:t>
      </w:r>
      <w:r>
        <w:rPr>
          <w:b/>
          <w:szCs w:val="28"/>
          <w:lang w:val="vi-VN"/>
        </w:rPr>
        <w:t>năng lực cạnh tranh cấp Sở, ngành, huyện, thị xã, thành phố (DDCI) tỉnh Trà Vinh năm 2021</w:t>
      </w:r>
    </w:p>
    <w:p w:rsidR="00B87D99" w:rsidRDefault="00B87D99" w:rsidP="00B87D99">
      <w:pPr>
        <w:spacing w:before="120" w:after="120" w:line="240" w:lineRule="auto"/>
        <w:ind w:firstLine="720"/>
        <w:jc w:val="both"/>
        <w:rPr>
          <w:bCs/>
          <w:spacing w:val="-2"/>
          <w:szCs w:val="28"/>
          <w:lang w:val="vi-VN"/>
        </w:rPr>
      </w:pPr>
      <w:r>
        <w:rPr>
          <w:bCs/>
          <w:spacing w:val="-2"/>
          <w:szCs w:val="28"/>
        </w:rPr>
        <w:t xml:space="preserve">- </w:t>
      </w:r>
      <w:r>
        <w:rPr>
          <w:bCs/>
          <w:spacing w:val="-2"/>
          <w:szCs w:val="28"/>
          <w:lang w:val="vi-VN"/>
        </w:rPr>
        <w:t>Đơn vị tư vấn phối hợp với Sở Kế hoạch và Đầu tư tổ chức trao đổi, lấy ý kiến, phản biện các bên liên quan về kết quả của đánh giá DDCI tỉnh Trà Vinh năm 2021. Trên cơ sở thống nhất kết quả, Sở Kế hoạch và Đầu tư trình Ủy ban nhân dân tỉnh phê duyệt kết quả đánh giá xếp hạng DDCI tỉnh Trà Vinh năm 2021.</w:t>
      </w:r>
    </w:p>
    <w:p w:rsidR="00B87D99" w:rsidRDefault="00B87D99" w:rsidP="00B87D99">
      <w:pPr>
        <w:spacing w:before="120" w:after="120" w:line="240" w:lineRule="auto"/>
        <w:ind w:firstLine="720"/>
        <w:jc w:val="both"/>
        <w:rPr>
          <w:bCs/>
          <w:szCs w:val="28"/>
          <w:lang w:val="vi-VN"/>
        </w:rPr>
      </w:pPr>
      <w:r>
        <w:rPr>
          <w:bCs/>
          <w:spacing w:val="-2"/>
          <w:szCs w:val="28"/>
        </w:rPr>
        <w:t xml:space="preserve">- </w:t>
      </w:r>
      <w:r>
        <w:rPr>
          <w:bCs/>
          <w:spacing w:val="-2"/>
          <w:szCs w:val="28"/>
          <w:lang w:val="vi-VN"/>
        </w:rPr>
        <w:t xml:space="preserve">Căn cứ kết quả đánh giá, xếp hạng được phê duyệt, Sở Kế hoạch và Đầu tư phối hợp với đơn vị tư vấn và các đơn vị liên quan, tham mưu Ủy ban nhân dân tỉnh tổ chức công bố kết quả đánh giá xếp hạng </w:t>
      </w:r>
      <w:r>
        <w:rPr>
          <w:szCs w:val="28"/>
          <w:lang w:val="vi-VN"/>
        </w:rPr>
        <w:t>DDCI tỉnh Trà Vinh năm 2021</w:t>
      </w:r>
      <w:r>
        <w:rPr>
          <w:bCs/>
          <w:szCs w:val="28"/>
          <w:lang w:val="vi-VN"/>
        </w:rPr>
        <w:t>.</w:t>
      </w:r>
    </w:p>
    <w:p w:rsidR="00B87D99" w:rsidRDefault="00B87D99" w:rsidP="00B87D99">
      <w:pPr>
        <w:spacing w:before="120" w:after="120" w:line="240" w:lineRule="auto"/>
        <w:ind w:firstLine="720"/>
        <w:jc w:val="both"/>
        <w:rPr>
          <w:b/>
          <w:bCs/>
          <w:szCs w:val="28"/>
          <w:lang w:val="vi-VN"/>
        </w:rPr>
      </w:pPr>
      <w:r>
        <w:rPr>
          <w:b/>
          <w:bCs/>
          <w:szCs w:val="28"/>
        </w:rPr>
        <w:t>6</w:t>
      </w:r>
      <w:r>
        <w:rPr>
          <w:b/>
          <w:bCs/>
          <w:szCs w:val="28"/>
          <w:lang w:val="vi-VN"/>
        </w:rPr>
        <w:t xml:space="preserve">. Thời gian thực hiện </w:t>
      </w:r>
    </w:p>
    <w:p w:rsidR="00B87D99" w:rsidRDefault="00B87D99" w:rsidP="00B87D99">
      <w:pPr>
        <w:spacing w:before="120" w:after="120" w:line="240" w:lineRule="auto"/>
        <w:ind w:firstLine="720"/>
        <w:jc w:val="both"/>
        <w:rPr>
          <w:bCs/>
          <w:spacing w:val="-2"/>
          <w:szCs w:val="28"/>
          <w:lang w:val="vi-VN"/>
        </w:rPr>
      </w:pPr>
      <w:r>
        <w:rPr>
          <w:bCs/>
          <w:spacing w:val="-2"/>
          <w:szCs w:val="28"/>
          <w:lang w:val="vi-VN"/>
        </w:rPr>
        <w:t xml:space="preserve">- </w:t>
      </w:r>
      <w:r>
        <w:rPr>
          <w:bCs/>
          <w:spacing w:val="-2"/>
          <w:szCs w:val="28"/>
        </w:rPr>
        <w:t>T</w:t>
      </w:r>
      <w:r>
        <w:rPr>
          <w:bCs/>
          <w:spacing w:val="-2"/>
          <w:szCs w:val="28"/>
          <w:lang w:val="vi-VN"/>
        </w:rPr>
        <w:t>háng 8</w:t>
      </w:r>
      <w:r>
        <w:rPr>
          <w:bCs/>
          <w:spacing w:val="-2"/>
          <w:szCs w:val="28"/>
        </w:rPr>
        <w:t>/2021</w:t>
      </w:r>
      <w:r>
        <w:rPr>
          <w:bCs/>
          <w:spacing w:val="-2"/>
          <w:szCs w:val="28"/>
          <w:lang w:val="vi-VN"/>
        </w:rPr>
        <w:t xml:space="preserve"> </w:t>
      </w:r>
      <w:r>
        <w:rPr>
          <w:bCs/>
          <w:spacing w:val="-2"/>
          <w:szCs w:val="28"/>
        </w:rPr>
        <w:t>-</w:t>
      </w:r>
      <w:r>
        <w:rPr>
          <w:bCs/>
          <w:spacing w:val="-2"/>
          <w:szCs w:val="28"/>
          <w:lang w:val="vi-VN"/>
        </w:rPr>
        <w:t xml:space="preserve"> 1</w:t>
      </w:r>
      <w:r>
        <w:rPr>
          <w:bCs/>
          <w:spacing w:val="-2"/>
          <w:szCs w:val="28"/>
        </w:rPr>
        <w:t>1</w:t>
      </w:r>
      <w:r>
        <w:rPr>
          <w:bCs/>
          <w:spacing w:val="-2"/>
          <w:szCs w:val="28"/>
          <w:lang w:val="vi-VN"/>
        </w:rPr>
        <w:t>/2021: Phê duyệt dự toán, lựa chọn tư vấn.</w:t>
      </w:r>
    </w:p>
    <w:p w:rsidR="00B87D99" w:rsidRDefault="00B87D99" w:rsidP="00B87D99">
      <w:pPr>
        <w:spacing w:before="120" w:after="120" w:line="240" w:lineRule="auto"/>
        <w:ind w:firstLine="720"/>
        <w:jc w:val="both"/>
        <w:rPr>
          <w:bCs/>
          <w:szCs w:val="28"/>
          <w:lang w:val="vi-VN"/>
        </w:rPr>
      </w:pPr>
      <w:r>
        <w:rPr>
          <w:bCs/>
          <w:szCs w:val="28"/>
          <w:lang w:val="vi-VN"/>
        </w:rPr>
        <w:t>- Tháng 11/2021 - 3/2022: Nghiên cứu điều chỉnh Bộ chỉ số DDCI</w:t>
      </w:r>
      <w:r>
        <w:rPr>
          <w:bCs/>
          <w:szCs w:val="28"/>
        </w:rPr>
        <w:t xml:space="preserve"> trên địa bàn tỉnh Trà Vinh</w:t>
      </w:r>
      <w:r>
        <w:rPr>
          <w:bCs/>
          <w:szCs w:val="28"/>
          <w:lang w:val="vi-VN"/>
        </w:rPr>
        <w:t>; chuẩn bị khảo sát, tiến hành khảo sát và xử lý số liệu phân tích, đánh giá, báo cáo kết quả DDCI</w:t>
      </w:r>
      <w:r>
        <w:rPr>
          <w:bCs/>
          <w:szCs w:val="28"/>
        </w:rPr>
        <w:t xml:space="preserve"> tỉnh Trà Vinh năm 2021</w:t>
      </w:r>
      <w:r>
        <w:rPr>
          <w:bCs/>
          <w:szCs w:val="28"/>
          <w:lang w:val="vi-VN"/>
        </w:rPr>
        <w:t>.</w:t>
      </w:r>
    </w:p>
    <w:p w:rsidR="00B87D99" w:rsidRDefault="00B87D99" w:rsidP="00B87D99">
      <w:pPr>
        <w:spacing w:before="120" w:after="120" w:line="240" w:lineRule="auto"/>
        <w:ind w:firstLine="720"/>
        <w:jc w:val="both"/>
        <w:rPr>
          <w:bCs/>
          <w:szCs w:val="28"/>
          <w:lang w:val="vi-VN"/>
        </w:rPr>
      </w:pPr>
      <w:r>
        <w:rPr>
          <w:bCs/>
          <w:szCs w:val="28"/>
          <w:lang w:val="vi-VN"/>
        </w:rPr>
        <w:t xml:space="preserve">- Tháng 4/2022: Tổ chức trao đổi, lấy ý kiến các đơn vị có liên quan về kết quả DDCI </w:t>
      </w:r>
      <w:r>
        <w:rPr>
          <w:bCs/>
          <w:szCs w:val="28"/>
        </w:rPr>
        <w:t>tỉnh Trà Vinh năm 2021</w:t>
      </w:r>
      <w:r>
        <w:rPr>
          <w:bCs/>
          <w:szCs w:val="28"/>
          <w:lang w:val="vi-VN"/>
        </w:rPr>
        <w:t>, trình Ủy ban nhân dân tỉnh phê duyệt</w:t>
      </w:r>
      <w:r>
        <w:rPr>
          <w:bCs/>
          <w:szCs w:val="28"/>
        </w:rPr>
        <w:t xml:space="preserve"> kết quả</w:t>
      </w:r>
      <w:r>
        <w:rPr>
          <w:bCs/>
          <w:szCs w:val="28"/>
          <w:lang w:val="vi-VN"/>
        </w:rPr>
        <w:t>.</w:t>
      </w:r>
    </w:p>
    <w:p w:rsidR="00B87D99" w:rsidRDefault="00B87D99" w:rsidP="00B87D99">
      <w:pPr>
        <w:spacing w:before="120" w:after="120" w:line="240" w:lineRule="auto"/>
        <w:ind w:firstLine="720"/>
        <w:jc w:val="both"/>
        <w:rPr>
          <w:bCs/>
          <w:szCs w:val="28"/>
          <w:lang w:val="vi-VN"/>
        </w:rPr>
      </w:pPr>
      <w:r>
        <w:rPr>
          <w:bCs/>
          <w:szCs w:val="28"/>
          <w:lang w:val="vi-VN"/>
        </w:rPr>
        <w:lastRenderedPageBreak/>
        <w:t>- Tháng 5/2022: Công bố kết quả</w:t>
      </w:r>
      <w:r>
        <w:rPr>
          <w:bCs/>
          <w:szCs w:val="28"/>
        </w:rPr>
        <w:t xml:space="preserve"> đánh giá </w:t>
      </w:r>
      <w:r>
        <w:rPr>
          <w:bCs/>
          <w:szCs w:val="28"/>
          <w:lang w:val="vi-VN"/>
        </w:rPr>
        <w:t xml:space="preserve">xếp hạng DDCI </w:t>
      </w:r>
      <w:r>
        <w:rPr>
          <w:bCs/>
          <w:szCs w:val="28"/>
        </w:rPr>
        <w:t>tỉnh Trà Vinh</w:t>
      </w:r>
      <w:r>
        <w:rPr>
          <w:bCs/>
          <w:szCs w:val="28"/>
          <w:lang w:val="vi-VN"/>
        </w:rPr>
        <w:t xml:space="preserve"> năm 2021.</w:t>
      </w:r>
    </w:p>
    <w:p w:rsidR="00B87D99" w:rsidRDefault="00B87D99" w:rsidP="00B87D99">
      <w:pPr>
        <w:spacing w:before="120" w:after="120" w:line="240" w:lineRule="auto"/>
        <w:ind w:firstLine="720"/>
        <w:jc w:val="both"/>
        <w:rPr>
          <w:bCs/>
          <w:szCs w:val="28"/>
        </w:rPr>
      </w:pPr>
      <w:r>
        <w:rPr>
          <w:bCs/>
          <w:szCs w:val="28"/>
          <w:lang w:val="vi-VN"/>
        </w:rPr>
        <w:t>(Tùy vào tình hình thực tế, thời gian thực hiện có thể thay đổi tiến độ so với kế hoạch).</w:t>
      </w:r>
    </w:p>
    <w:p w:rsidR="00B87D99" w:rsidRDefault="00B87D99" w:rsidP="00B87D99">
      <w:pPr>
        <w:spacing w:before="120" w:after="120" w:line="240" w:lineRule="auto"/>
        <w:ind w:firstLine="720"/>
        <w:jc w:val="both"/>
        <w:rPr>
          <w:b/>
          <w:bCs/>
          <w:szCs w:val="28"/>
        </w:rPr>
      </w:pPr>
      <w:r>
        <w:rPr>
          <w:b/>
          <w:bCs/>
          <w:szCs w:val="28"/>
        </w:rPr>
        <w:t>7</w:t>
      </w:r>
      <w:r>
        <w:rPr>
          <w:b/>
          <w:bCs/>
          <w:szCs w:val="28"/>
          <w:lang w:val="vi-VN"/>
        </w:rPr>
        <w:t>. Kinh phí thực hiện</w:t>
      </w:r>
      <w:r>
        <w:rPr>
          <w:b/>
          <w:bCs/>
          <w:szCs w:val="28"/>
        </w:rPr>
        <w:t xml:space="preserve"> và nguồn vốn thực hiện</w:t>
      </w:r>
    </w:p>
    <w:p w:rsidR="00B87D99" w:rsidRDefault="00B87D99" w:rsidP="00B87D99">
      <w:pPr>
        <w:spacing w:before="120" w:after="120" w:line="240" w:lineRule="auto"/>
        <w:ind w:firstLine="720"/>
        <w:jc w:val="both"/>
        <w:rPr>
          <w:bCs/>
          <w:szCs w:val="28"/>
        </w:rPr>
      </w:pPr>
      <w:r>
        <w:rPr>
          <w:bCs/>
          <w:szCs w:val="28"/>
        </w:rPr>
        <w:t>- Tổng kinh phí thực hiện ước khoảng 637.500.000 đồng (Sáu trăm, ba mươi bảy triệu, năm trăm ngàn đồng), trong đó:</w:t>
      </w:r>
    </w:p>
    <w:p w:rsidR="00B87D99" w:rsidRDefault="00B87D99" w:rsidP="00B87D99">
      <w:pPr>
        <w:spacing w:before="120" w:after="120" w:line="240" w:lineRule="auto"/>
        <w:ind w:firstLine="720"/>
        <w:jc w:val="both"/>
        <w:rPr>
          <w:bCs/>
          <w:szCs w:val="28"/>
        </w:rPr>
      </w:pPr>
      <w:r>
        <w:rPr>
          <w:bCs/>
          <w:szCs w:val="28"/>
        </w:rPr>
        <w:t>+ Năm 2021: Sử dụng kinh phí được phân bổ trong dự toán năm 2021, số tiền 209.000.000 đồng (</w:t>
      </w:r>
      <w:proofErr w:type="gramStart"/>
      <w:r>
        <w:rPr>
          <w:bCs/>
          <w:szCs w:val="28"/>
        </w:rPr>
        <w:t>theo</w:t>
      </w:r>
      <w:proofErr w:type="gramEnd"/>
      <w:r>
        <w:rPr>
          <w:bCs/>
          <w:szCs w:val="28"/>
        </w:rPr>
        <w:t xml:space="preserve"> Quyết định số 3909/QĐ-UBND ngày 09/12/2020 của Ủy ban nhân dân tỉnh).</w:t>
      </w:r>
    </w:p>
    <w:p w:rsidR="00B87D99" w:rsidRDefault="00B87D99" w:rsidP="00B87D99">
      <w:pPr>
        <w:spacing w:before="120" w:after="120" w:line="240" w:lineRule="auto"/>
        <w:ind w:firstLine="720"/>
        <w:jc w:val="both"/>
        <w:rPr>
          <w:bCs/>
          <w:szCs w:val="28"/>
        </w:rPr>
      </w:pPr>
      <w:r>
        <w:rPr>
          <w:bCs/>
          <w:szCs w:val="28"/>
        </w:rPr>
        <w:t>+ Năm 2022: Bố trí dự toán năm 2022, số tiền 428.500.000 đồng.</w:t>
      </w:r>
    </w:p>
    <w:p w:rsidR="00B87D99" w:rsidRDefault="00B87D99" w:rsidP="00B87D99">
      <w:pPr>
        <w:spacing w:before="120" w:after="120" w:line="240" w:lineRule="auto"/>
        <w:ind w:firstLine="720"/>
        <w:jc w:val="both"/>
        <w:rPr>
          <w:bCs/>
          <w:szCs w:val="28"/>
        </w:rPr>
      </w:pPr>
      <w:r>
        <w:rPr>
          <w:bCs/>
          <w:szCs w:val="28"/>
        </w:rPr>
        <w:t>- Nguồn vốn: Vốn ngân sách nhà nước.</w:t>
      </w:r>
    </w:p>
    <w:p w:rsidR="00B87D99" w:rsidRDefault="00B87D99" w:rsidP="00B87D99">
      <w:pPr>
        <w:spacing w:before="120" w:after="120" w:line="240" w:lineRule="auto"/>
        <w:ind w:firstLine="720"/>
        <w:jc w:val="both"/>
        <w:rPr>
          <w:b/>
          <w:bCs/>
          <w:szCs w:val="28"/>
          <w:lang w:val="vi-VN"/>
        </w:rPr>
      </w:pPr>
      <w:r>
        <w:rPr>
          <w:b/>
          <w:bCs/>
          <w:szCs w:val="28"/>
          <w:lang w:val="vi-VN"/>
        </w:rPr>
        <w:t>III. TỔ CHỨC THỰC HIỆN</w:t>
      </w:r>
    </w:p>
    <w:p w:rsidR="00B87D99" w:rsidRDefault="00B87D99" w:rsidP="00B87D99">
      <w:pPr>
        <w:spacing w:before="120" w:after="120" w:line="240" w:lineRule="auto"/>
        <w:ind w:firstLine="720"/>
        <w:jc w:val="both"/>
        <w:rPr>
          <w:bCs/>
          <w:szCs w:val="28"/>
          <w:lang w:val="vi-VN"/>
        </w:rPr>
      </w:pPr>
      <w:r>
        <w:rPr>
          <w:bCs/>
          <w:szCs w:val="28"/>
          <w:lang w:val="vi-VN"/>
        </w:rPr>
        <w:t>1.</w:t>
      </w:r>
      <w:r>
        <w:rPr>
          <w:b/>
          <w:bCs/>
          <w:szCs w:val="28"/>
          <w:lang w:val="vi-VN"/>
        </w:rPr>
        <w:t xml:space="preserve"> </w:t>
      </w:r>
      <w:r>
        <w:rPr>
          <w:bCs/>
          <w:szCs w:val="28"/>
          <w:lang w:val="vi-VN"/>
        </w:rPr>
        <w:t>Sở Kế hoạch và Đầu tư:</w:t>
      </w:r>
    </w:p>
    <w:p w:rsidR="00B87D99" w:rsidRDefault="00B87D99" w:rsidP="00B87D99">
      <w:pPr>
        <w:spacing w:before="120" w:after="120" w:line="240" w:lineRule="auto"/>
        <w:ind w:firstLine="720"/>
        <w:jc w:val="both"/>
        <w:rPr>
          <w:bCs/>
          <w:szCs w:val="28"/>
          <w:lang w:val="vi-VN"/>
        </w:rPr>
      </w:pPr>
      <w:r>
        <w:rPr>
          <w:bCs/>
          <w:szCs w:val="28"/>
          <w:lang w:val="vi-VN"/>
        </w:rPr>
        <w:t xml:space="preserve">- Chủ trì, phối hợp với các </w:t>
      </w:r>
      <w:r>
        <w:rPr>
          <w:bCs/>
          <w:szCs w:val="28"/>
        </w:rPr>
        <w:t>S</w:t>
      </w:r>
      <w:r>
        <w:rPr>
          <w:bCs/>
          <w:szCs w:val="28"/>
          <w:lang w:val="vi-VN"/>
        </w:rPr>
        <w:t>ở, ban, ngành</w:t>
      </w:r>
      <w:r>
        <w:rPr>
          <w:bCs/>
          <w:szCs w:val="28"/>
        </w:rPr>
        <w:t xml:space="preserve"> tỉnh</w:t>
      </w:r>
      <w:r>
        <w:rPr>
          <w:bCs/>
          <w:szCs w:val="28"/>
          <w:lang w:val="vi-VN"/>
        </w:rPr>
        <w:t xml:space="preserve">, </w:t>
      </w:r>
      <w:r>
        <w:rPr>
          <w:bCs/>
          <w:szCs w:val="28"/>
        </w:rPr>
        <w:t>Ủy ban nhân dân các huyện, thị xã, thành phố</w:t>
      </w:r>
      <w:r>
        <w:rPr>
          <w:bCs/>
          <w:szCs w:val="28"/>
          <w:lang w:val="vi-VN"/>
        </w:rPr>
        <w:t xml:space="preserve"> và đơn vị tư vấn triển khai thực hiện các nội dung của </w:t>
      </w:r>
      <w:r>
        <w:rPr>
          <w:bCs/>
          <w:szCs w:val="28"/>
        </w:rPr>
        <w:t>K</w:t>
      </w:r>
      <w:r>
        <w:rPr>
          <w:bCs/>
          <w:szCs w:val="28"/>
          <w:lang w:val="vi-VN"/>
        </w:rPr>
        <w:t>ế hoạch</w:t>
      </w:r>
      <w:r>
        <w:rPr>
          <w:bCs/>
          <w:szCs w:val="28"/>
        </w:rPr>
        <w:t xml:space="preserve"> theo đúng trình tự, thủ tục theo quy định hiện hành</w:t>
      </w:r>
      <w:r>
        <w:rPr>
          <w:bCs/>
          <w:szCs w:val="28"/>
          <w:lang w:val="vi-VN"/>
        </w:rPr>
        <w:t>.</w:t>
      </w:r>
    </w:p>
    <w:p w:rsidR="00B87D99" w:rsidRDefault="00B87D99" w:rsidP="00B87D99">
      <w:pPr>
        <w:spacing w:before="120" w:after="120" w:line="240" w:lineRule="auto"/>
        <w:ind w:firstLine="720"/>
        <w:jc w:val="both"/>
        <w:rPr>
          <w:bCs/>
          <w:szCs w:val="28"/>
        </w:rPr>
      </w:pPr>
      <w:r>
        <w:rPr>
          <w:bCs/>
          <w:szCs w:val="28"/>
          <w:lang w:val="vi-VN"/>
        </w:rPr>
        <w:t xml:space="preserve">- Chủ trì, lựa chọn đơn vị tư vấn thực hiện khảo sát đánh giá theo quy định của pháp luật về đấu thầu; ký kết hợp đồng với đơn vị tư vấn trúng thầu để triển khai khảo sát đánh giá DDCI </w:t>
      </w:r>
      <w:r>
        <w:rPr>
          <w:bCs/>
          <w:szCs w:val="28"/>
        </w:rPr>
        <w:t xml:space="preserve">trên địa bàn </w:t>
      </w:r>
      <w:r>
        <w:rPr>
          <w:bCs/>
          <w:szCs w:val="28"/>
          <w:lang w:val="vi-VN"/>
        </w:rPr>
        <w:t>tỉnh Trà Vinh năm 2021 và trình Ủy ban nhân dân tỉnh phê duyệt, công bố kết quả.</w:t>
      </w:r>
    </w:p>
    <w:p w:rsidR="00B87D99" w:rsidRDefault="00B87D99" w:rsidP="00B87D99">
      <w:pPr>
        <w:spacing w:before="120" w:after="120" w:line="240" w:lineRule="auto"/>
        <w:ind w:firstLine="720"/>
        <w:jc w:val="both"/>
        <w:rPr>
          <w:bCs/>
          <w:szCs w:val="28"/>
        </w:rPr>
      </w:pPr>
      <w:r>
        <w:rPr>
          <w:bCs/>
          <w:szCs w:val="28"/>
        </w:rPr>
        <w:t xml:space="preserve">2. Sở Tài chính: Thẩm định dự toán và các nội dung </w:t>
      </w:r>
      <w:proofErr w:type="gramStart"/>
      <w:r>
        <w:rPr>
          <w:bCs/>
          <w:szCs w:val="28"/>
        </w:rPr>
        <w:t>theo</w:t>
      </w:r>
      <w:proofErr w:type="gramEnd"/>
      <w:r>
        <w:rPr>
          <w:bCs/>
          <w:szCs w:val="28"/>
        </w:rPr>
        <w:t xml:space="preserve"> phân cấp để triển khai thực hiện Kế hoạch này </w:t>
      </w:r>
      <w:r>
        <w:rPr>
          <w:szCs w:val="28"/>
        </w:rPr>
        <w:t>đảm bảo thiết thực, hiệu quả, tiết kiệm và hướng dẫn thực hiện đúng quy định hiện hành.</w:t>
      </w:r>
    </w:p>
    <w:p w:rsidR="00B87D99" w:rsidRDefault="00B87D99" w:rsidP="00B87D99">
      <w:pPr>
        <w:spacing w:before="120" w:after="120" w:line="240" w:lineRule="auto"/>
        <w:ind w:firstLine="720"/>
        <w:jc w:val="both"/>
        <w:rPr>
          <w:bCs/>
          <w:szCs w:val="28"/>
        </w:rPr>
      </w:pPr>
      <w:r>
        <w:rPr>
          <w:bCs/>
          <w:szCs w:val="28"/>
        </w:rPr>
        <w:t>3</w:t>
      </w:r>
      <w:r>
        <w:rPr>
          <w:bCs/>
          <w:szCs w:val="28"/>
          <w:lang w:val="vi-VN"/>
        </w:rPr>
        <w:t>.</w:t>
      </w:r>
      <w:r>
        <w:rPr>
          <w:b/>
          <w:bCs/>
          <w:szCs w:val="28"/>
          <w:lang w:val="vi-VN"/>
        </w:rPr>
        <w:t xml:space="preserve"> </w:t>
      </w:r>
      <w:r>
        <w:rPr>
          <w:bCs/>
          <w:szCs w:val="28"/>
          <w:lang w:val="vi-VN"/>
        </w:rPr>
        <w:t xml:space="preserve">Các </w:t>
      </w:r>
      <w:proofErr w:type="gramStart"/>
      <w:r>
        <w:rPr>
          <w:bCs/>
          <w:szCs w:val="28"/>
          <w:lang w:val="vi-VN"/>
        </w:rPr>
        <w:t>đơn</w:t>
      </w:r>
      <w:proofErr w:type="gramEnd"/>
      <w:r>
        <w:rPr>
          <w:bCs/>
          <w:szCs w:val="28"/>
          <w:lang w:val="vi-VN"/>
        </w:rPr>
        <w:t xml:space="preserve"> vị có liên quan: </w:t>
      </w:r>
    </w:p>
    <w:p w:rsidR="00B87D99" w:rsidRDefault="00B87D99" w:rsidP="00B87D99">
      <w:pPr>
        <w:spacing w:before="120" w:after="120" w:line="240" w:lineRule="auto"/>
        <w:ind w:firstLine="720"/>
        <w:jc w:val="both"/>
        <w:rPr>
          <w:bCs/>
          <w:szCs w:val="28"/>
        </w:rPr>
      </w:pPr>
      <w:r>
        <w:rPr>
          <w:bCs/>
          <w:szCs w:val="28"/>
        </w:rPr>
        <w:t xml:space="preserve">- </w:t>
      </w:r>
      <w:r>
        <w:rPr>
          <w:bCs/>
          <w:szCs w:val="28"/>
          <w:lang w:val="vi-VN"/>
        </w:rPr>
        <w:t>Sở Thông tin và Truyền thông</w:t>
      </w:r>
      <w:r>
        <w:rPr>
          <w:bCs/>
          <w:szCs w:val="28"/>
        </w:rPr>
        <w:t>:</w:t>
      </w:r>
      <w:r>
        <w:rPr>
          <w:bCs/>
          <w:szCs w:val="28"/>
          <w:lang w:val="vi-VN"/>
        </w:rPr>
        <w:t xml:space="preserve"> </w:t>
      </w:r>
      <w:r>
        <w:rPr>
          <w:bCs/>
          <w:szCs w:val="28"/>
        </w:rPr>
        <w:t xml:space="preserve">Phối hợp tổ chức tuyên truyền, phổ biến </w:t>
      </w:r>
      <w:r>
        <w:rPr>
          <w:bCs/>
          <w:szCs w:val="28"/>
          <w:lang w:val="vi-VN"/>
        </w:rPr>
        <w:t xml:space="preserve">thông tin việc </w:t>
      </w:r>
      <w:r>
        <w:rPr>
          <w:bCs/>
          <w:szCs w:val="28"/>
        </w:rPr>
        <w:t xml:space="preserve">triển khai </w:t>
      </w:r>
      <w:r>
        <w:rPr>
          <w:bCs/>
          <w:szCs w:val="28"/>
          <w:lang w:val="vi-VN"/>
        </w:rPr>
        <w:t>thực hiện Kế hoạch</w:t>
      </w:r>
      <w:r>
        <w:rPr>
          <w:bCs/>
          <w:szCs w:val="28"/>
        </w:rPr>
        <w:t xml:space="preserve"> này.</w:t>
      </w:r>
    </w:p>
    <w:p w:rsidR="00B87D99" w:rsidRDefault="00B87D99" w:rsidP="00B87D99">
      <w:pPr>
        <w:spacing w:before="120" w:after="120" w:line="240" w:lineRule="auto"/>
        <w:ind w:firstLine="720"/>
        <w:jc w:val="both"/>
        <w:rPr>
          <w:bCs/>
          <w:szCs w:val="28"/>
        </w:rPr>
      </w:pPr>
      <w:r>
        <w:rPr>
          <w:bCs/>
          <w:szCs w:val="28"/>
        </w:rPr>
        <w:t xml:space="preserve">- </w:t>
      </w:r>
      <w:r>
        <w:rPr>
          <w:bCs/>
          <w:szCs w:val="28"/>
          <w:lang w:val="vi-VN"/>
        </w:rPr>
        <w:t>Đài Phát thanh và Truyền hình Trà Vinh</w:t>
      </w:r>
      <w:r>
        <w:rPr>
          <w:bCs/>
          <w:szCs w:val="28"/>
        </w:rPr>
        <w:t>, Báo Trà Vinh:</w:t>
      </w:r>
      <w:r>
        <w:rPr>
          <w:bCs/>
          <w:szCs w:val="28"/>
          <w:lang w:val="vi-VN"/>
        </w:rPr>
        <w:t xml:space="preserve"> </w:t>
      </w:r>
      <w:r>
        <w:rPr>
          <w:bCs/>
          <w:szCs w:val="28"/>
        </w:rPr>
        <w:t>K</w:t>
      </w:r>
      <w:r>
        <w:rPr>
          <w:bCs/>
          <w:szCs w:val="28"/>
          <w:lang w:val="vi-VN"/>
        </w:rPr>
        <w:t>ịp thời đưa tin quá trình khảo sát, lấy ý kiến doanh nghiệp, nhà đầu tư, hợp tác xã, hộ kinh doanh để tạo sự hưởng ứng, đồng thuận, đánh giá thẳng thắn, khách quan.</w:t>
      </w:r>
    </w:p>
    <w:p w:rsidR="00B87D99" w:rsidRDefault="00B87D99" w:rsidP="00B87D99">
      <w:pPr>
        <w:spacing w:before="120" w:after="120" w:line="240" w:lineRule="auto"/>
        <w:ind w:firstLine="720"/>
        <w:jc w:val="both"/>
        <w:rPr>
          <w:bCs/>
          <w:szCs w:val="28"/>
          <w:lang w:val="vi-VN"/>
        </w:rPr>
      </w:pPr>
      <w:r>
        <w:rPr>
          <w:bCs/>
          <w:szCs w:val="28"/>
        </w:rPr>
        <w:t xml:space="preserve">- </w:t>
      </w:r>
      <w:r>
        <w:rPr>
          <w:bCs/>
          <w:szCs w:val="28"/>
          <w:lang w:val="vi-VN"/>
        </w:rPr>
        <w:t xml:space="preserve">Các Sở, ban, ngành </w:t>
      </w:r>
      <w:r>
        <w:rPr>
          <w:bCs/>
          <w:szCs w:val="28"/>
        </w:rPr>
        <w:t xml:space="preserve">tỉnh có liên quan </w:t>
      </w:r>
      <w:r>
        <w:rPr>
          <w:bCs/>
          <w:szCs w:val="28"/>
          <w:lang w:val="vi-VN"/>
        </w:rPr>
        <w:t xml:space="preserve">và </w:t>
      </w:r>
      <w:r>
        <w:rPr>
          <w:bCs/>
          <w:szCs w:val="28"/>
        </w:rPr>
        <w:t>Ủy ban nhân dân</w:t>
      </w:r>
      <w:r>
        <w:rPr>
          <w:bCs/>
          <w:szCs w:val="28"/>
          <w:lang w:val="vi-VN"/>
        </w:rPr>
        <w:t xml:space="preserve"> </w:t>
      </w:r>
      <w:r>
        <w:rPr>
          <w:bCs/>
          <w:szCs w:val="28"/>
        </w:rPr>
        <w:t xml:space="preserve">các </w:t>
      </w:r>
      <w:r>
        <w:rPr>
          <w:bCs/>
          <w:szCs w:val="28"/>
          <w:lang w:val="vi-VN"/>
        </w:rPr>
        <w:t>huyện, thị xã, thành phố: Triển khai, phổ biến, quán triệt việc thực hiện Kế hoạch này đến phòng, ban chuyên môn và các đơn vị trực thuộc</w:t>
      </w:r>
      <w:r>
        <w:rPr>
          <w:bCs/>
          <w:szCs w:val="28"/>
        </w:rPr>
        <w:t>; p</w:t>
      </w:r>
      <w:r>
        <w:rPr>
          <w:bCs/>
          <w:szCs w:val="28"/>
          <w:lang w:val="vi-VN"/>
        </w:rPr>
        <w:t xml:space="preserve">hối hợp, cung cấp đầy đủ các thông tin, báo cáo theo </w:t>
      </w:r>
      <w:r>
        <w:rPr>
          <w:bCs/>
          <w:szCs w:val="28"/>
        </w:rPr>
        <w:t>đề nghị của</w:t>
      </w:r>
      <w:r>
        <w:rPr>
          <w:bCs/>
          <w:szCs w:val="28"/>
          <w:lang w:val="vi-VN"/>
        </w:rPr>
        <w:t xml:space="preserve"> Sở Kế hoạch và Đầu tư khi có yêu cầu.</w:t>
      </w:r>
    </w:p>
    <w:p w:rsidR="00B87D99" w:rsidRDefault="00B87D99" w:rsidP="00B87D99">
      <w:pPr>
        <w:spacing w:before="120" w:after="120" w:line="240" w:lineRule="auto"/>
        <w:ind w:firstLine="720"/>
        <w:jc w:val="both"/>
        <w:rPr>
          <w:bCs/>
          <w:szCs w:val="28"/>
          <w:lang w:val="vi-VN"/>
        </w:rPr>
      </w:pPr>
      <w:r>
        <w:rPr>
          <w:bCs/>
          <w:szCs w:val="28"/>
          <w:lang w:val="vi-VN"/>
        </w:rPr>
        <w:lastRenderedPageBreak/>
        <w:t xml:space="preserve">Trong quá trình triển khai thực hiện, nếu có khó khăn, vướng mắc, các đơn vị kịp thời </w:t>
      </w:r>
      <w:r>
        <w:rPr>
          <w:bCs/>
          <w:szCs w:val="28"/>
        </w:rPr>
        <w:t>gửi</w:t>
      </w:r>
      <w:r>
        <w:rPr>
          <w:bCs/>
          <w:szCs w:val="28"/>
          <w:lang w:val="vi-VN"/>
        </w:rPr>
        <w:t xml:space="preserve"> văn bản về Sở Kế hoạch và Đầu tư tổng hợp, báo cáo Ủy ban nhân dân tỉnh chỉ đạo thực hiện./.</w:t>
      </w:r>
    </w:p>
    <w:p w:rsidR="00B87D99" w:rsidRDefault="00B87D99" w:rsidP="00B87D99">
      <w:pPr>
        <w:spacing w:before="120" w:after="0" w:line="240" w:lineRule="auto"/>
        <w:ind w:firstLine="567"/>
        <w:jc w:val="both"/>
        <w:rPr>
          <w:rFonts w:eastAsia="Times New Roman"/>
          <w:sz w:val="2"/>
          <w:szCs w:val="2"/>
        </w:rPr>
      </w:pPr>
    </w:p>
    <w:p w:rsidR="00B87D99" w:rsidRDefault="00B87D99" w:rsidP="00B87D99">
      <w:pPr>
        <w:spacing w:before="120" w:after="0" w:line="240" w:lineRule="auto"/>
        <w:ind w:firstLine="567"/>
        <w:jc w:val="both"/>
        <w:rPr>
          <w:rFonts w:eastAsia="Times New Roman"/>
          <w:sz w:val="8"/>
          <w:szCs w:val="8"/>
        </w:rPr>
      </w:pPr>
    </w:p>
    <w:tbl>
      <w:tblPr>
        <w:tblW w:w="0" w:type="auto"/>
        <w:tblLook w:val="04A0" w:firstRow="1" w:lastRow="0" w:firstColumn="1" w:lastColumn="0" w:noHBand="0" w:noVBand="1"/>
      </w:tblPr>
      <w:tblGrid>
        <w:gridCol w:w="4644"/>
        <w:gridCol w:w="4644"/>
      </w:tblGrid>
      <w:tr w:rsidR="00B87D99" w:rsidTr="00B87D99">
        <w:tc>
          <w:tcPr>
            <w:tcW w:w="4644" w:type="dxa"/>
            <w:hideMark/>
          </w:tcPr>
          <w:p w:rsidR="00B87D99" w:rsidRDefault="00B87D99">
            <w:pPr>
              <w:spacing w:after="0" w:line="240" w:lineRule="auto"/>
              <w:rPr>
                <w:rFonts w:eastAsia="Times New Roman"/>
                <w:sz w:val="22"/>
                <w:szCs w:val="22"/>
              </w:rPr>
            </w:pPr>
            <w:r>
              <w:rPr>
                <w:rFonts w:eastAsia="Times New Roman"/>
                <w:b/>
                <w:bCs/>
                <w:i/>
                <w:iCs/>
                <w:sz w:val="22"/>
                <w:szCs w:val="22"/>
              </w:rPr>
              <w:t>Nơi nhận:</w:t>
            </w:r>
          </w:p>
          <w:p w:rsidR="00B87D99" w:rsidRDefault="00B87D99">
            <w:pPr>
              <w:spacing w:after="0" w:line="240" w:lineRule="auto"/>
              <w:rPr>
                <w:rFonts w:eastAsia="Times New Roman"/>
                <w:sz w:val="22"/>
                <w:szCs w:val="22"/>
              </w:rPr>
            </w:pPr>
            <w:r>
              <w:rPr>
                <w:rFonts w:eastAsia="Times New Roman"/>
                <w:sz w:val="22"/>
                <w:szCs w:val="22"/>
              </w:rPr>
              <w:t>- TT. TU, TT. HĐND tỉnh (b/c);</w:t>
            </w:r>
            <w:r>
              <w:rPr>
                <w:rFonts w:eastAsia="Times New Roman"/>
                <w:sz w:val="22"/>
                <w:szCs w:val="22"/>
              </w:rPr>
              <w:br/>
              <w:t>- CT, các PCT UBND tỉnh;</w:t>
            </w:r>
            <w:r>
              <w:rPr>
                <w:rFonts w:eastAsia="Times New Roman"/>
                <w:sz w:val="22"/>
                <w:szCs w:val="22"/>
              </w:rPr>
              <w:br/>
              <w:t>- Các Sở, Ban, ngành tỉnh;</w:t>
            </w:r>
          </w:p>
          <w:p w:rsidR="00B87D99" w:rsidRDefault="00B87D99">
            <w:pPr>
              <w:spacing w:after="0" w:line="240" w:lineRule="auto"/>
              <w:rPr>
                <w:rFonts w:eastAsia="Times New Roman"/>
                <w:sz w:val="22"/>
                <w:szCs w:val="22"/>
              </w:rPr>
            </w:pPr>
            <w:r>
              <w:rPr>
                <w:rFonts w:eastAsia="Times New Roman"/>
                <w:sz w:val="22"/>
                <w:szCs w:val="22"/>
              </w:rPr>
              <w:t>- Đài PTTH Trà Vinh, Báo Trà Vinh;</w:t>
            </w:r>
          </w:p>
          <w:p w:rsidR="00B87D99" w:rsidRDefault="00B87D99">
            <w:pPr>
              <w:spacing w:after="0" w:line="240" w:lineRule="auto"/>
              <w:rPr>
                <w:rFonts w:eastAsia="Times New Roman"/>
                <w:sz w:val="22"/>
                <w:szCs w:val="22"/>
              </w:rPr>
            </w:pPr>
            <w:r>
              <w:rPr>
                <w:rFonts w:eastAsia="Times New Roman"/>
                <w:sz w:val="22"/>
                <w:szCs w:val="22"/>
              </w:rPr>
              <w:t>- UBND các huyện, TX, TP;</w:t>
            </w:r>
          </w:p>
          <w:p w:rsidR="00B87D99" w:rsidRDefault="00B87D99">
            <w:pPr>
              <w:spacing w:after="0" w:line="240" w:lineRule="auto"/>
              <w:rPr>
                <w:sz w:val="22"/>
                <w:szCs w:val="22"/>
                <w:lang w:val="de-DE"/>
              </w:rPr>
            </w:pPr>
            <w:r>
              <w:rPr>
                <w:rFonts w:eastAsia="Times New Roman"/>
                <w:sz w:val="22"/>
                <w:szCs w:val="22"/>
              </w:rPr>
              <w:t>- Cổng Thông tin điện tử tỉnh;</w:t>
            </w:r>
          </w:p>
          <w:p w:rsidR="00B87D99" w:rsidRDefault="00B87D99">
            <w:pPr>
              <w:spacing w:after="0" w:line="240" w:lineRule="auto"/>
              <w:jc w:val="both"/>
              <w:rPr>
                <w:rFonts w:eastAsia="Times New Roman"/>
                <w:sz w:val="22"/>
                <w:szCs w:val="22"/>
              </w:rPr>
            </w:pPr>
            <w:r>
              <w:rPr>
                <w:rFonts w:eastAsia="Times New Roman"/>
                <w:sz w:val="22"/>
                <w:szCs w:val="22"/>
              </w:rPr>
              <w:t>- BLĐ VP. UBND tỉnh;</w:t>
            </w:r>
          </w:p>
          <w:p w:rsidR="00B87D99" w:rsidRDefault="00B87D99">
            <w:pPr>
              <w:spacing w:after="0" w:line="240" w:lineRule="auto"/>
              <w:jc w:val="both"/>
              <w:rPr>
                <w:rFonts w:eastAsia="Times New Roman"/>
                <w:sz w:val="22"/>
                <w:szCs w:val="22"/>
              </w:rPr>
            </w:pPr>
            <w:r>
              <w:rPr>
                <w:rFonts w:eastAsia="Times New Roman"/>
                <w:sz w:val="22"/>
                <w:szCs w:val="22"/>
              </w:rPr>
              <w:t>- Lưu: VT, KT.</w:t>
            </w:r>
          </w:p>
        </w:tc>
        <w:tc>
          <w:tcPr>
            <w:tcW w:w="4644" w:type="dxa"/>
            <w:hideMark/>
          </w:tcPr>
          <w:p w:rsidR="00B87D99" w:rsidRDefault="00B87D99">
            <w:pPr>
              <w:spacing w:after="0" w:line="240" w:lineRule="auto"/>
              <w:jc w:val="center"/>
              <w:rPr>
                <w:rFonts w:eastAsia="Times New Roman"/>
                <w:b/>
                <w:bCs/>
                <w:szCs w:val="28"/>
              </w:rPr>
            </w:pPr>
            <w:r>
              <w:rPr>
                <w:rFonts w:eastAsia="Times New Roman"/>
                <w:b/>
                <w:bCs/>
                <w:szCs w:val="28"/>
              </w:rPr>
              <w:t>KT.</w:t>
            </w:r>
            <w:r>
              <w:rPr>
                <w:rFonts w:eastAsia="Times New Roman"/>
                <w:b/>
                <w:bCs/>
                <w:szCs w:val="28"/>
              </w:rPr>
              <w:t>CHỦ TỊCH</w:t>
            </w:r>
          </w:p>
          <w:p w:rsidR="00B87D99" w:rsidRDefault="00B87D99">
            <w:pPr>
              <w:spacing w:after="0" w:line="240" w:lineRule="auto"/>
              <w:jc w:val="center"/>
              <w:rPr>
                <w:rFonts w:eastAsia="Times New Roman"/>
                <w:b/>
                <w:bCs/>
                <w:szCs w:val="28"/>
              </w:rPr>
            </w:pPr>
            <w:r>
              <w:rPr>
                <w:rFonts w:eastAsia="Times New Roman"/>
                <w:b/>
                <w:bCs/>
                <w:szCs w:val="28"/>
              </w:rPr>
              <w:t>PHÓ CHỦ TỊCH</w:t>
            </w:r>
          </w:p>
          <w:p w:rsidR="00B87D99" w:rsidRDefault="00B87D99">
            <w:pPr>
              <w:spacing w:after="0" w:line="240" w:lineRule="auto"/>
              <w:jc w:val="center"/>
              <w:rPr>
                <w:rFonts w:eastAsia="Times New Roman"/>
                <w:b/>
                <w:bCs/>
                <w:szCs w:val="28"/>
              </w:rPr>
            </w:pPr>
          </w:p>
          <w:p w:rsidR="00B87D99" w:rsidRDefault="00B87D99">
            <w:pPr>
              <w:spacing w:after="0" w:line="240" w:lineRule="auto"/>
              <w:jc w:val="center"/>
              <w:rPr>
                <w:rFonts w:eastAsia="Times New Roman"/>
                <w:b/>
                <w:bCs/>
                <w:szCs w:val="28"/>
              </w:rPr>
            </w:pPr>
            <w:bookmarkStart w:id="0" w:name="_GoBack"/>
            <w:bookmarkEnd w:id="0"/>
          </w:p>
          <w:p w:rsidR="00B87D99" w:rsidRPr="00B87D99" w:rsidRDefault="00B87D99">
            <w:pPr>
              <w:spacing w:after="0" w:line="240" w:lineRule="auto"/>
              <w:jc w:val="center"/>
              <w:rPr>
                <w:rFonts w:eastAsia="Times New Roman"/>
                <w:bCs/>
                <w:i/>
                <w:szCs w:val="28"/>
              </w:rPr>
            </w:pPr>
            <w:r w:rsidRPr="00B87D99">
              <w:rPr>
                <w:rFonts w:eastAsia="Times New Roman"/>
                <w:bCs/>
                <w:i/>
                <w:szCs w:val="28"/>
              </w:rPr>
              <w:t xml:space="preserve">(Đã ký) </w:t>
            </w:r>
          </w:p>
          <w:p w:rsidR="00B87D99" w:rsidRDefault="00B87D99">
            <w:pPr>
              <w:spacing w:after="0" w:line="240" w:lineRule="auto"/>
              <w:jc w:val="center"/>
              <w:rPr>
                <w:rFonts w:eastAsia="Times New Roman"/>
                <w:b/>
                <w:bCs/>
                <w:szCs w:val="28"/>
              </w:rPr>
            </w:pPr>
          </w:p>
          <w:p w:rsidR="00B87D99" w:rsidRDefault="00B87D99">
            <w:pPr>
              <w:spacing w:after="0" w:line="240" w:lineRule="auto"/>
              <w:jc w:val="center"/>
              <w:rPr>
                <w:rFonts w:eastAsia="Times New Roman"/>
                <w:szCs w:val="28"/>
              </w:rPr>
            </w:pPr>
            <w:r>
              <w:rPr>
                <w:rFonts w:eastAsia="Times New Roman"/>
                <w:b/>
                <w:bCs/>
                <w:szCs w:val="28"/>
              </w:rPr>
              <w:t xml:space="preserve">Nguyễn Quỳnh Thiện </w:t>
            </w:r>
            <w:r>
              <w:rPr>
                <w:rFonts w:eastAsia="Times New Roman"/>
                <w:b/>
                <w:bCs/>
                <w:szCs w:val="28"/>
              </w:rPr>
              <w:br/>
            </w:r>
            <w:r>
              <w:rPr>
                <w:rFonts w:eastAsia="Times New Roman"/>
                <w:b/>
                <w:bCs/>
                <w:szCs w:val="28"/>
              </w:rPr>
              <w:br/>
            </w:r>
            <w:r>
              <w:rPr>
                <w:rFonts w:eastAsia="Times New Roman"/>
                <w:b/>
                <w:bCs/>
                <w:szCs w:val="28"/>
              </w:rPr>
              <w:br/>
            </w:r>
            <w:r>
              <w:rPr>
                <w:rFonts w:eastAsia="Times New Roman"/>
                <w:b/>
                <w:bCs/>
                <w:szCs w:val="28"/>
              </w:rPr>
              <w:br/>
            </w:r>
            <w:r>
              <w:rPr>
                <w:rFonts w:eastAsia="Times New Roman"/>
                <w:b/>
                <w:bCs/>
                <w:szCs w:val="28"/>
              </w:rPr>
              <w:br/>
            </w:r>
            <w:r>
              <w:rPr>
                <w:rFonts w:eastAsia="Times New Roman"/>
                <w:b/>
                <w:bCs/>
                <w:szCs w:val="28"/>
              </w:rPr>
              <w:br/>
            </w:r>
          </w:p>
        </w:tc>
      </w:tr>
    </w:tbl>
    <w:p w:rsidR="00B87D99" w:rsidRDefault="00B87D99" w:rsidP="00B87D99">
      <w:pPr>
        <w:spacing w:after="0" w:line="240" w:lineRule="auto"/>
        <w:jc w:val="both"/>
        <w:rPr>
          <w:rFonts w:eastAsia="Times New Roman"/>
          <w:color w:val="333333"/>
          <w:szCs w:val="28"/>
        </w:rPr>
      </w:pPr>
    </w:p>
    <w:p w:rsidR="00B87D99" w:rsidRDefault="00B87D99" w:rsidP="00B87D99">
      <w:pPr>
        <w:spacing w:before="120" w:after="0" w:line="240" w:lineRule="auto"/>
        <w:jc w:val="both"/>
        <w:rPr>
          <w:rFonts w:eastAsia="Times New Roman"/>
          <w:color w:val="333333"/>
          <w:szCs w:val="28"/>
        </w:rPr>
      </w:pPr>
    </w:p>
    <w:p w:rsidR="00B87D99" w:rsidRDefault="00B87D99" w:rsidP="00B87D99">
      <w:pPr>
        <w:ind w:firstLine="720"/>
        <w:jc w:val="both"/>
        <w:rPr>
          <w:color w:val="FF0000"/>
          <w:szCs w:val="28"/>
        </w:rPr>
      </w:pPr>
    </w:p>
    <w:p w:rsidR="00B87D99" w:rsidRDefault="00B87D99" w:rsidP="00B87D99">
      <w:pPr>
        <w:ind w:firstLine="720"/>
        <w:jc w:val="both"/>
        <w:rPr>
          <w:color w:val="FF0000"/>
          <w:szCs w:val="28"/>
        </w:rPr>
      </w:pPr>
    </w:p>
    <w:p w:rsidR="008965E0" w:rsidRDefault="008965E0"/>
    <w:sectPr w:rsidR="00896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D99"/>
    <w:rsid w:val="008965E0"/>
    <w:rsid w:val="00B87D99"/>
    <w:rsid w:val="00CE1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D99"/>
    <w:rPr>
      <w:rFonts w:ascii="Times New Roman" w:eastAsia="Calibri"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D99"/>
    <w:rPr>
      <w:rFonts w:ascii="Times New Roman" w:eastAsia="Calibri"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2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1234</Words>
  <Characters>7039</Characters>
  <Application>Microsoft Office Word</Application>
  <DocSecurity>0</DocSecurity>
  <Lines>58</Lines>
  <Paragraphs>16</Paragraphs>
  <ScaleCrop>false</ScaleCrop>
  <Company/>
  <LinksUpToDate>false</LinksUpToDate>
  <CharactersWithSpaces>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2021-09-18T12:32:00Z</dcterms:created>
  <dcterms:modified xsi:type="dcterms:W3CDTF">2021-09-18T12:36:00Z</dcterms:modified>
</cp:coreProperties>
</file>