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0" w:type="dxa"/>
        <w:jc w:val="center"/>
        <w:tblInd w:w="-471" w:type="dxa"/>
        <w:tblLook w:val="01E0" w:firstRow="1" w:lastRow="1" w:firstColumn="1" w:lastColumn="1" w:noHBand="0" w:noVBand="0"/>
      </w:tblPr>
      <w:tblGrid>
        <w:gridCol w:w="3747"/>
        <w:gridCol w:w="5763"/>
      </w:tblGrid>
      <w:tr w:rsidR="0079575B" w:rsidTr="0079575B">
        <w:trPr>
          <w:jc w:val="center"/>
        </w:trPr>
        <w:tc>
          <w:tcPr>
            <w:tcW w:w="3747" w:type="dxa"/>
            <w:hideMark/>
          </w:tcPr>
          <w:p w:rsidR="0079575B" w:rsidRDefault="0079575B">
            <w:pPr>
              <w:spacing w:after="0" w:line="20" w:lineRule="atLeast"/>
              <w:rPr>
                <w:sz w:val="26"/>
                <w:szCs w:val="26"/>
              </w:rPr>
            </w:pPr>
            <w:r>
              <w:rPr>
                <w:sz w:val="26"/>
                <w:szCs w:val="26"/>
              </w:rPr>
              <w:t>ỦY BAN MTTQ VIỆT NAM</w:t>
            </w:r>
          </w:p>
          <w:p w:rsidR="0079575B" w:rsidRDefault="0079575B">
            <w:pPr>
              <w:spacing w:after="0" w:line="20" w:lineRule="atLeast"/>
              <w:rPr>
                <w:sz w:val="26"/>
                <w:szCs w:val="26"/>
              </w:rPr>
            </w:pPr>
            <w:r>
              <w:rPr>
                <w:sz w:val="26"/>
                <w:szCs w:val="26"/>
              </w:rPr>
              <w:t xml:space="preserve">         TỈNH TRÀ VINH</w:t>
            </w:r>
          </w:p>
          <w:p w:rsidR="0079575B" w:rsidRDefault="0079575B">
            <w:pPr>
              <w:spacing w:after="0" w:line="20" w:lineRule="atLeast"/>
              <w:rPr>
                <w:b/>
                <w:sz w:val="26"/>
                <w:szCs w:val="26"/>
              </w:rPr>
            </w:pPr>
            <w:r>
              <w:rPr>
                <w:b/>
                <w:sz w:val="26"/>
                <w:szCs w:val="26"/>
              </w:rPr>
              <w:t xml:space="preserve">     BAN THƯỜNG TRỰC</w:t>
            </w:r>
          </w:p>
          <w:p w:rsidR="00CC4A1F" w:rsidRDefault="00CC4A1F">
            <w:pPr>
              <w:spacing w:after="0" w:line="20" w:lineRule="atLeast"/>
              <w:rPr>
                <w:b/>
                <w:sz w:val="26"/>
                <w:szCs w:val="26"/>
              </w:rPr>
            </w:pPr>
            <w:r>
              <w:rPr>
                <w:noProof/>
              </w:rPr>
              <mc:AlternateContent>
                <mc:Choice Requires="wps">
                  <w:drawing>
                    <wp:anchor distT="0" distB="0" distL="114300" distR="114300" simplePos="0" relativeHeight="251659264" behindDoc="0" locked="0" layoutInCell="1" allowOverlap="1" wp14:anchorId="7B4B8D12" wp14:editId="1C6FD737">
                      <wp:simplePos x="0" y="0"/>
                      <wp:positionH relativeFrom="column">
                        <wp:posOffset>372110</wp:posOffset>
                      </wp:positionH>
                      <wp:positionV relativeFrom="paragraph">
                        <wp:posOffset>2437</wp:posOffset>
                      </wp:positionV>
                      <wp:extent cx="1257935" cy="0"/>
                      <wp:effectExtent l="0" t="0" r="1841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2pt" to="128.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Y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"/>
                  </w:pict>
                </mc:Fallback>
              </mc:AlternateContent>
            </w:r>
          </w:p>
          <w:p w:rsidR="0079575B" w:rsidRDefault="0079575B" w:rsidP="00CC4A1F">
            <w:pPr>
              <w:spacing w:after="0" w:line="20" w:lineRule="atLeast"/>
              <w:rPr>
                <w:sz w:val="26"/>
                <w:szCs w:val="26"/>
              </w:rPr>
            </w:pPr>
            <w:r>
              <w:rPr>
                <w:sz w:val="26"/>
                <w:szCs w:val="26"/>
              </w:rPr>
              <w:t xml:space="preserve">    Số</w:t>
            </w:r>
            <w:r w:rsidR="00CC4A1F">
              <w:rPr>
                <w:sz w:val="26"/>
                <w:szCs w:val="26"/>
              </w:rPr>
              <w:t xml:space="preserve">: 18 </w:t>
            </w:r>
            <w:r>
              <w:rPr>
                <w:sz w:val="26"/>
                <w:szCs w:val="26"/>
              </w:rPr>
              <w:t>/KH-MTTQ-BTT</w:t>
            </w:r>
          </w:p>
        </w:tc>
        <w:tc>
          <w:tcPr>
            <w:tcW w:w="5763" w:type="dxa"/>
            <w:hideMark/>
          </w:tcPr>
          <w:p w:rsidR="0079575B" w:rsidRDefault="0079575B">
            <w:pPr>
              <w:spacing w:after="0" w:line="20" w:lineRule="atLeast"/>
              <w:jc w:val="center"/>
              <w:rPr>
                <w:b/>
              </w:rPr>
            </w:pPr>
            <w:r>
              <w:rPr>
                <w:b/>
                <w:sz w:val="26"/>
              </w:rPr>
              <w:t>CỘNG HOÀ XÃ HỘI CHỦ NGHĨA VIỆT NAM</w:t>
            </w:r>
          </w:p>
          <w:p w:rsidR="0079575B" w:rsidRDefault="0079575B">
            <w:pPr>
              <w:spacing w:after="0" w:line="20" w:lineRule="atLeast"/>
              <w:jc w:val="center"/>
              <w:rPr>
                <w:b/>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217805</wp:posOffset>
                      </wp:positionV>
                      <wp:extent cx="2160270" cy="0"/>
                      <wp:effectExtent l="13335" t="8255" r="7620" b="1079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17.15pt" to="225.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i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idKY3roCASu1sqI2e1YvZavrdIaWrlqgDjwxfLwbSspCRvEkJG2cAf99/1gxiyNHr2KZz&#10;Y7sACQ1A56jG5a4GP3tE4TDPZmn+BK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"/>
                  </w:pict>
                </mc:Fallback>
              </mc:AlternateContent>
            </w:r>
            <w:r>
              <w:rPr>
                <w:b/>
                <w:szCs w:val="28"/>
              </w:rPr>
              <w:t>Độc lập - Tự do - Hạnh phúc</w:t>
            </w:r>
          </w:p>
          <w:p w:rsidR="0079575B" w:rsidRDefault="00CC4A1F">
            <w:pPr>
              <w:spacing w:before="240" w:after="0" w:line="20" w:lineRule="atLeast"/>
              <w:jc w:val="center"/>
              <w:rPr>
                <w:i/>
                <w:sz w:val="24"/>
                <w:szCs w:val="24"/>
              </w:rPr>
            </w:pPr>
            <w:r>
              <w:rPr>
                <w:i/>
                <w:szCs w:val="24"/>
              </w:rPr>
              <w:t xml:space="preserve">Trà Vinh, ngày 07 </w:t>
            </w:r>
            <w:r w:rsidR="0079575B">
              <w:rPr>
                <w:i/>
                <w:szCs w:val="24"/>
              </w:rPr>
              <w:t>tháng  4  năm 2020</w:t>
            </w:r>
          </w:p>
        </w:tc>
      </w:tr>
    </w:tbl>
    <w:p w:rsidR="0079575B" w:rsidRDefault="0079575B" w:rsidP="0079575B">
      <w:pPr>
        <w:spacing w:after="0" w:line="20" w:lineRule="atLeast"/>
        <w:rPr>
          <w:b/>
          <w:szCs w:val="28"/>
        </w:rPr>
      </w:pPr>
      <w:r>
        <w:rPr>
          <w:b/>
          <w:szCs w:val="28"/>
        </w:rPr>
        <w:t xml:space="preserve">                   </w:t>
      </w:r>
    </w:p>
    <w:p w:rsidR="0079575B" w:rsidRDefault="0079575B" w:rsidP="0079575B">
      <w:pPr>
        <w:spacing w:after="0" w:line="20" w:lineRule="atLeast"/>
        <w:jc w:val="center"/>
        <w:rPr>
          <w:b/>
          <w:szCs w:val="28"/>
        </w:rPr>
      </w:pPr>
    </w:p>
    <w:p w:rsidR="0079575B" w:rsidRDefault="0079575B" w:rsidP="0079575B">
      <w:pPr>
        <w:spacing w:after="0" w:line="20" w:lineRule="atLeast"/>
        <w:jc w:val="center"/>
        <w:rPr>
          <w:b/>
          <w:szCs w:val="28"/>
        </w:rPr>
      </w:pPr>
      <w:r>
        <w:rPr>
          <w:b/>
          <w:szCs w:val="28"/>
        </w:rPr>
        <w:t>KẾ HOẠCH</w:t>
      </w:r>
    </w:p>
    <w:p w:rsidR="0079575B" w:rsidRDefault="0079575B" w:rsidP="0079575B">
      <w:pPr>
        <w:spacing w:after="0" w:line="20" w:lineRule="atLeast"/>
        <w:jc w:val="center"/>
        <w:rPr>
          <w:b/>
          <w:szCs w:val="28"/>
        </w:rPr>
      </w:pPr>
    </w:p>
    <w:p w:rsidR="0079575B" w:rsidRDefault="0079575B" w:rsidP="0079575B">
      <w:pPr>
        <w:spacing w:after="0" w:line="20" w:lineRule="atLeast"/>
        <w:jc w:val="center"/>
        <w:rPr>
          <w:b/>
          <w:szCs w:val="28"/>
        </w:rPr>
      </w:pPr>
      <w:r>
        <w:rPr>
          <w:b/>
          <w:szCs w:val="28"/>
        </w:rPr>
        <w:t>Giám sát Ban Thường vụ Huyện ủy Càng Long và người đứng đầu</w:t>
      </w:r>
    </w:p>
    <w:p w:rsidR="0079575B" w:rsidRDefault="0079575B" w:rsidP="0079575B">
      <w:pPr>
        <w:spacing w:after="0" w:line="20" w:lineRule="atLeast"/>
        <w:jc w:val="center"/>
        <w:rPr>
          <w:b/>
          <w:szCs w:val="28"/>
        </w:rPr>
      </w:pPr>
      <w:r>
        <w:rPr>
          <w:b/>
          <w:szCs w:val="28"/>
        </w:rPr>
        <w:t xml:space="preserve">trong thực hiện Nghị quyết Trung ương 4 (khóa XII) </w:t>
      </w:r>
    </w:p>
    <w:p w:rsidR="0079575B" w:rsidRDefault="0079575B" w:rsidP="0079575B">
      <w:pPr>
        <w:spacing w:after="0" w:line="20" w:lineRule="atLeast"/>
        <w:jc w:val="center"/>
        <w:rPr>
          <w:b/>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2529205</wp:posOffset>
                </wp:positionH>
                <wp:positionV relativeFrom="paragraph">
                  <wp:posOffset>76835</wp:posOffset>
                </wp:positionV>
                <wp:extent cx="1118870" cy="0"/>
                <wp:effectExtent l="5080"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8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5pt,6.05pt" to="28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t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"/>
            </w:pict>
          </mc:Fallback>
        </mc:AlternateContent>
      </w:r>
    </w:p>
    <w:p w:rsidR="0079575B" w:rsidRDefault="0079575B" w:rsidP="0079575B">
      <w:pPr>
        <w:spacing w:after="0" w:line="20" w:lineRule="atLeast"/>
        <w:ind w:firstLine="720"/>
        <w:jc w:val="both"/>
        <w:rPr>
          <w:szCs w:val="28"/>
        </w:rPr>
      </w:pPr>
    </w:p>
    <w:p w:rsidR="0079575B" w:rsidRDefault="0079575B" w:rsidP="0079575B">
      <w:pPr>
        <w:tabs>
          <w:tab w:val="left" w:pos="3029"/>
        </w:tabs>
        <w:spacing w:after="120" w:line="20" w:lineRule="atLeast"/>
        <w:ind w:firstLine="720"/>
        <w:jc w:val="both"/>
        <w:rPr>
          <w:rFonts w:eastAsia="Times New Roman"/>
          <w:bCs/>
          <w:spacing w:val="-4"/>
          <w:szCs w:val="28"/>
          <w:lang w:val="nl-NL"/>
        </w:rPr>
      </w:pPr>
    </w:p>
    <w:p w:rsidR="0079575B" w:rsidRDefault="0079575B" w:rsidP="0079575B">
      <w:pPr>
        <w:tabs>
          <w:tab w:val="left" w:pos="3029"/>
        </w:tabs>
        <w:spacing w:after="120" w:line="20" w:lineRule="atLeast"/>
        <w:ind w:firstLine="720"/>
        <w:jc w:val="both"/>
        <w:rPr>
          <w:rFonts w:eastAsia="Times New Roman"/>
          <w:bCs/>
          <w:spacing w:val="-4"/>
          <w:szCs w:val="28"/>
          <w:lang w:val="nl-NL"/>
        </w:rPr>
      </w:pPr>
      <w:r>
        <w:rPr>
          <w:rFonts w:eastAsia="Times New Roman"/>
          <w:bCs/>
          <w:spacing w:val="-4"/>
          <w:szCs w:val="28"/>
          <w:lang w:val="nl-NL"/>
        </w:rPr>
        <w:t>Căn cứ Luật Mặt trận Tổ quốc Việt Nam năm 2015;</w:t>
      </w:r>
    </w:p>
    <w:p w:rsidR="0079575B" w:rsidRDefault="0079575B" w:rsidP="0079575B">
      <w:pPr>
        <w:tabs>
          <w:tab w:val="left" w:pos="3029"/>
        </w:tabs>
        <w:spacing w:after="120" w:line="20" w:lineRule="atLeast"/>
        <w:ind w:firstLine="720"/>
        <w:jc w:val="both"/>
        <w:rPr>
          <w:rFonts w:eastAsia="Times New Roman"/>
          <w:bCs/>
          <w:spacing w:val="-4"/>
          <w:szCs w:val="28"/>
          <w:lang w:val="nl-NL"/>
        </w:rPr>
      </w:pPr>
      <w:r>
        <w:rPr>
          <w:rFonts w:eastAsia="Times New Roman"/>
          <w:bCs/>
          <w:spacing w:val="-4"/>
          <w:szCs w:val="28"/>
          <w:lang w:val="nl-NL"/>
        </w:rPr>
        <w:t>Căn cứ Quyết định số 217-QĐ/TW ngày 12/12/2013 của Bộ Chính trị về việc ban hành Quy chế giám sát và phản biện xã hội của Mặt trận Tổ quốc Việt Nam và các đoàn thể chính trị - xã hội.</w:t>
      </w:r>
    </w:p>
    <w:p w:rsidR="0079575B" w:rsidRDefault="0079575B" w:rsidP="0079575B">
      <w:pPr>
        <w:tabs>
          <w:tab w:val="left" w:pos="3029"/>
        </w:tabs>
        <w:spacing w:after="120" w:line="20" w:lineRule="atLeast"/>
        <w:ind w:firstLine="720"/>
        <w:jc w:val="both"/>
        <w:rPr>
          <w:rFonts w:eastAsia="Times New Roman"/>
          <w:bCs/>
          <w:spacing w:val="-4"/>
          <w:szCs w:val="28"/>
          <w:lang w:val="nl-NL"/>
        </w:rPr>
      </w:pPr>
      <w:r>
        <w:rPr>
          <w:rFonts w:eastAsia="Times New Roman"/>
          <w:bCs/>
          <w:spacing w:val="-4"/>
          <w:szCs w:val="28"/>
          <w:lang w:val="nl-NL"/>
        </w:rPr>
        <w:t>Thực hiện Kế hoạch số 09/KH-MTTQ-BTT ngày 26/02/2020 của Ban Thường trực Ủy ban MTTQ Việt Nam về thực hiện giám sát của Ban Thường trực Ủy ban MTTQ Việt Nam và các tổ chức chính trị- xã hội tỉnh Trà Vinh năm 2020.</w:t>
      </w:r>
    </w:p>
    <w:p w:rsidR="0079575B" w:rsidRDefault="0079575B" w:rsidP="0079575B">
      <w:pPr>
        <w:tabs>
          <w:tab w:val="left" w:pos="3029"/>
        </w:tabs>
        <w:spacing w:after="120" w:line="20" w:lineRule="atLeast"/>
        <w:ind w:firstLine="720"/>
        <w:jc w:val="both"/>
        <w:rPr>
          <w:rFonts w:eastAsia="Times New Roman"/>
          <w:szCs w:val="28"/>
          <w:lang w:val="nl-NL"/>
        </w:rPr>
      </w:pPr>
      <w:r>
        <w:rPr>
          <w:rFonts w:eastAsia="Times New Roman"/>
          <w:spacing w:val="-6"/>
          <w:szCs w:val="28"/>
          <w:lang w:val="nl-NL"/>
        </w:rPr>
        <w:t xml:space="preserve">Ban Thường trực Ủy ban Mặt trận Tổ quốc Việt Nam tỉnh phối hợp với các đoàn thể chính trị - xã hội tỉnh xây dựng kế hoạch giám sát Ban Thường vụ Huyện ủy Càng Long và người đứng đầu, </w:t>
      </w:r>
      <w:r>
        <w:rPr>
          <w:rFonts w:eastAsia="Times New Roman"/>
          <w:szCs w:val="28"/>
          <w:lang w:val="nl-NL"/>
        </w:rPr>
        <w:t>cụ thể như sau:</w:t>
      </w:r>
    </w:p>
    <w:p w:rsidR="0079575B" w:rsidRDefault="0079575B" w:rsidP="0079575B">
      <w:pPr>
        <w:spacing w:after="120" w:line="20" w:lineRule="atLeast"/>
        <w:ind w:firstLine="720"/>
        <w:jc w:val="both"/>
        <w:rPr>
          <w:b/>
          <w:szCs w:val="28"/>
          <w:lang w:val="nl-NL"/>
        </w:rPr>
      </w:pPr>
      <w:r>
        <w:rPr>
          <w:b/>
          <w:szCs w:val="28"/>
          <w:lang w:val="nl-NL"/>
        </w:rPr>
        <w:t>I. MỤC ĐÍCH, YÊU CẦU</w:t>
      </w:r>
    </w:p>
    <w:p w:rsidR="0079575B" w:rsidRDefault="0079575B" w:rsidP="0079575B">
      <w:pPr>
        <w:spacing w:after="120" w:line="20" w:lineRule="atLeast"/>
        <w:ind w:firstLine="720"/>
        <w:jc w:val="both"/>
        <w:rPr>
          <w:b/>
          <w:szCs w:val="28"/>
          <w:lang w:val="nl-NL"/>
        </w:rPr>
      </w:pPr>
      <w:r>
        <w:rPr>
          <w:b/>
          <w:szCs w:val="28"/>
          <w:lang w:val="nl-NL"/>
        </w:rPr>
        <w:t>1. Mục đích</w:t>
      </w:r>
    </w:p>
    <w:p w:rsidR="0079575B" w:rsidRDefault="0079575B" w:rsidP="0079575B">
      <w:pPr>
        <w:widowControl w:val="0"/>
        <w:suppressAutoHyphens/>
        <w:spacing w:after="120" w:line="240" w:lineRule="auto"/>
        <w:ind w:firstLine="709"/>
        <w:jc w:val="both"/>
        <w:rPr>
          <w:rFonts w:eastAsia="Arial Unicode MS"/>
          <w:kern w:val="2"/>
          <w:szCs w:val="28"/>
          <w:lang w:val="nl-NL"/>
        </w:rPr>
      </w:pPr>
      <w:r>
        <w:rPr>
          <w:rFonts w:eastAsia="Arial Unicode MS"/>
          <w:kern w:val="2"/>
          <w:szCs w:val="28"/>
          <w:lang w:val="vi-VN"/>
        </w:rPr>
        <w:t xml:space="preserve">- </w:t>
      </w:r>
      <w:r>
        <w:rPr>
          <w:rFonts w:eastAsia="Arial Unicode MS"/>
          <w:kern w:val="2"/>
          <w:szCs w:val="28"/>
          <w:lang w:val="nl-NL"/>
        </w:rPr>
        <w:t xml:space="preserve">Giám sát nhằm </w:t>
      </w:r>
      <w:r>
        <w:rPr>
          <w:rFonts w:eastAsia="Arial Unicode MS"/>
          <w:kern w:val="2"/>
          <w:szCs w:val="28"/>
          <w:lang w:val="vi-VN"/>
        </w:rPr>
        <w:t xml:space="preserve">đánh giá ưu điểm, hạn chế </w:t>
      </w:r>
      <w:r>
        <w:rPr>
          <w:rFonts w:eastAsia="Arial Unicode MS"/>
          <w:kern w:val="2"/>
          <w:szCs w:val="28"/>
          <w:lang w:val="nl-NL"/>
        </w:rPr>
        <w:t xml:space="preserve">và </w:t>
      </w:r>
      <w:r>
        <w:rPr>
          <w:rFonts w:eastAsia="Arial Unicode MS"/>
          <w:kern w:val="2"/>
          <w:szCs w:val="28"/>
          <w:lang w:val="vi-VN"/>
        </w:rPr>
        <w:t>làm rõ nguyên nhân</w:t>
      </w:r>
      <w:r>
        <w:rPr>
          <w:rFonts w:eastAsia="Arial Unicode MS"/>
          <w:kern w:val="2"/>
          <w:szCs w:val="28"/>
          <w:lang w:val="nl-NL"/>
        </w:rPr>
        <w:t xml:space="preserve"> </w:t>
      </w:r>
      <w:r>
        <w:rPr>
          <w:rFonts w:eastAsia="Arial Unicode MS"/>
          <w:kern w:val="2"/>
          <w:szCs w:val="28"/>
          <w:lang w:val="vi-VN"/>
        </w:rPr>
        <w:t>trong công tác lãnh đạo, chỉ đạo và tổ chức thực hiện</w:t>
      </w:r>
      <w:r>
        <w:rPr>
          <w:rFonts w:eastAsia="Arial Unicode MS"/>
          <w:kern w:val="2"/>
          <w:szCs w:val="28"/>
          <w:lang w:val="nl-NL"/>
        </w:rPr>
        <w:t xml:space="preserve">, </w:t>
      </w:r>
      <w:r>
        <w:rPr>
          <w:rFonts w:eastAsia="Arial Unicode MS"/>
          <w:kern w:val="2"/>
          <w:szCs w:val="28"/>
          <w:lang w:val="vi-VN"/>
        </w:rPr>
        <w:t xml:space="preserve">trên cơ sở đó xác định giải pháp cần thực hiện trong thời gian </w:t>
      </w:r>
      <w:r>
        <w:rPr>
          <w:rFonts w:eastAsia="Arial Unicode MS"/>
          <w:kern w:val="2"/>
          <w:szCs w:val="28"/>
          <w:lang w:val="nl-NL"/>
        </w:rPr>
        <w:t xml:space="preserve">tới </w:t>
      </w:r>
      <w:r>
        <w:rPr>
          <w:rFonts w:eastAsia="Arial Unicode MS"/>
          <w:kern w:val="2"/>
          <w:szCs w:val="28"/>
          <w:lang w:val="vi-VN"/>
        </w:rPr>
        <w:t xml:space="preserve">để lãnh đạo, chỉ đạo, tổ chức thực hiện có hiệu quả </w:t>
      </w:r>
      <w:r>
        <w:rPr>
          <w:rFonts w:eastAsia="Arial Unicode MS"/>
          <w:kern w:val="2"/>
          <w:szCs w:val="28"/>
          <w:lang w:val="nl-NL"/>
        </w:rPr>
        <w:t xml:space="preserve">hơn nữa </w:t>
      </w:r>
      <w:r>
        <w:rPr>
          <w:rFonts w:eastAsia="Arial Unicode MS"/>
          <w:kern w:val="2"/>
          <w:szCs w:val="28"/>
          <w:lang w:val="vi-VN"/>
        </w:rPr>
        <w:t xml:space="preserve">Nghị quyết Trung ương 4 </w:t>
      </w:r>
      <w:r>
        <w:rPr>
          <w:rFonts w:eastAsia="Arial Unicode MS"/>
          <w:kern w:val="2"/>
          <w:szCs w:val="28"/>
          <w:lang w:val="nl-NL"/>
        </w:rPr>
        <w:t>(</w:t>
      </w:r>
      <w:r>
        <w:rPr>
          <w:rFonts w:eastAsia="Arial Unicode MS"/>
          <w:kern w:val="2"/>
          <w:szCs w:val="28"/>
          <w:lang w:val="vi-VN"/>
        </w:rPr>
        <w:t>khoá XII</w:t>
      </w:r>
      <w:r>
        <w:rPr>
          <w:rFonts w:eastAsia="Arial Unicode MS"/>
          <w:kern w:val="2"/>
          <w:szCs w:val="28"/>
          <w:lang w:val="nl-NL"/>
        </w:rPr>
        <w:t>) và những văn bản cụ thể hóa thực hiện của Tỉnh ủy, Huyện ủy.</w:t>
      </w:r>
    </w:p>
    <w:p w:rsidR="0079575B" w:rsidRDefault="0079575B" w:rsidP="0079575B">
      <w:pPr>
        <w:shd w:val="clear" w:color="auto" w:fill="FFFFFF"/>
        <w:spacing w:after="120" w:line="20" w:lineRule="atLeast"/>
        <w:ind w:firstLine="720"/>
        <w:jc w:val="both"/>
        <w:rPr>
          <w:rFonts w:eastAsia="Times New Roman"/>
          <w:color w:val="000000"/>
          <w:szCs w:val="28"/>
          <w:lang w:val="nl-NL"/>
        </w:rPr>
      </w:pPr>
      <w:r>
        <w:rPr>
          <w:rFonts w:eastAsia="Times New Roman"/>
          <w:bCs/>
          <w:spacing w:val="-4"/>
          <w:szCs w:val="28"/>
          <w:lang w:val="nl-NL"/>
        </w:rPr>
        <w:t xml:space="preserve">- Thông qua hoạt động giám sát kịp thời nắm bắt và giúp cán bộ, đảng viên, </w:t>
      </w:r>
      <w:r>
        <w:rPr>
          <w:rFonts w:eastAsia="Times New Roman"/>
          <w:bCs/>
          <w:szCs w:val="28"/>
          <w:lang w:val="nl-NL"/>
        </w:rPr>
        <w:t>người đứng đầu</w:t>
      </w:r>
      <w:r>
        <w:rPr>
          <w:rFonts w:eastAsia="Times New Roman"/>
          <w:bCs/>
          <w:spacing w:val="-4"/>
          <w:szCs w:val="28"/>
          <w:lang w:val="nl-NL"/>
        </w:rPr>
        <w:t xml:space="preserve"> nâng cao ý thức trách nhiệm</w:t>
      </w:r>
      <w:r>
        <w:rPr>
          <w:rFonts w:eastAsia="Times New Roman"/>
          <w:color w:val="000000"/>
          <w:szCs w:val="28"/>
          <w:lang w:val="nl-NL"/>
        </w:rPr>
        <w:t xml:space="preserve"> và chỉ ra những ưu điểm, khuyết điểm, vướng mắc và bất cập trong quá trình lãnh đạo, chỉ đạo, tổ chức triển khai thực hiện. Kịp thời đề xuất, kiến nghị với cấp ủy, chính quyền, các cơ quan có thẩm quyền xem xét xử lý người đứng đầu và cán bộ, đảng viên có </w:t>
      </w:r>
      <w:r>
        <w:rPr>
          <w:rFonts w:eastAsia="Times New Roman"/>
          <w:color w:val="222222"/>
          <w:spacing w:val="-3"/>
          <w:szCs w:val="28"/>
          <w:lang w:val="nl-NL"/>
        </w:rPr>
        <w:t>suy thoái về tư tưởng chính trị, đạo đức, lối sống, những biểu hiện "</w:t>
      </w:r>
      <w:r>
        <w:rPr>
          <w:rFonts w:eastAsia="Times New Roman"/>
          <w:i/>
          <w:color w:val="222222"/>
          <w:spacing w:val="-3"/>
          <w:szCs w:val="28"/>
          <w:lang w:val="nl-NL"/>
        </w:rPr>
        <w:t>tự diễn biến", "tự chuyển hóa</w:t>
      </w:r>
      <w:r>
        <w:rPr>
          <w:rFonts w:eastAsia="Times New Roman"/>
          <w:color w:val="222222"/>
          <w:spacing w:val="-3"/>
          <w:szCs w:val="28"/>
          <w:lang w:val="nl-NL"/>
        </w:rPr>
        <w:t>" trong nội bộ, góp phần</w:t>
      </w:r>
      <w:r>
        <w:rPr>
          <w:rFonts w:eastAsia="Times New Roman"/>
          <w:color w:val="000000"/>
          <w:szCs w:val="28"/>
          <w:lang w:val="nl-NL"/>
        </w:rPr>
        <w:t xml:space="preserve"> xây dựng Đảng trong sạch, vững mạnh.</w:t>
      </w:r>
    </w:p>
    <w:p w:rsidR="0079575B" w:rsidRDefault="0079575B" w:rsidP="0079575B">
      <w:pPr>
        <w:shd w:val="clear" w:color="auto" w:fill="FFFFFF"/>
        <w:spacing w:after="120" w:line="20" w:lineRule="atLeast"/>
        <w:ind w:firstLine="720"/>
        <w:jc w:val="both"/>
        <w:rPr>
          <w:rFonts w:eastAsia="Times New Roman"/>
          <w:color w:val="000000"/>
          <w:szCs w:val="28"/>
          <w:lang w:val="nl-NL"/>
        </w:rPr>
      </w:pPr>
    </w:p>
    <w:p w:rsidR="0079575B" w:rsidRDefault="0079575B" w:rsidP="0079575B">
      <w:pPr>
        <w:spacing w:after="120" w:line="20" w:lineRule="atLeast"/>
        <w:ind w:firstLine="720"/>
        <w:jc w:val="both"/>
        <w:rPr>
          <w:rFonts w:eastAsia="Times New Roman"/>
          <w:b/>
          <w:szCs w:val="28"/>
          <w:lang w:val="nl-NL"/>
        </w:rPr>
      </w:pPr>
      <w:r>
        <w:rPr>
          <w:rFonts w:eastAsia="Times New Roman"/>
          <w:b/>
          <w:szCs w:val="28"/>
          <w:lang w:val="nl-NL"/>
        </w:rPr>
        <w:t>2. Yêu cầu</w:t>
      </w:r>
    </w:p>
    <w:p w:rsidR="0079575B" w:rsidRDefault="0079575B" w:rsidP="0079575B">
      <w:pPr>
        <w:spacing w:after="120" w:line="20" w:lineRule="atLeast"/>
        <w:ind w:firstLine="720"/>
        <w:jc w:val="both"/>
        <w:rPr>
          <w:rFonts w:eastAsia="Times New Roman"/>
          <w:szCs w:val="28"/>
          <w:lang w:val="nl-NL"/>
        </w:rPr>
      </w:pPr>
      <w:r>
        <w:rPr>
          <w:szCs w:val="28"/>
          <w:lang w:val="nl-NL"/>
        </w:rPr>
        <w:lastRenderedPageBreak/>
        <w:t xml:space="preserve">- Hoạt động giám sát phải bảo đảm dưới sự lãnh đạo của cấp ủy, tổ chức đảng; </w:t>
      </w:r>
      <w:r>
        <w:rPr>
          <w:rFonts w:eastAsia="Times New Roman"/>
          <w:szCs w:val="28"/>
          <w:lang w:val="nl-NL"/>
        </w:rPr>
        <w:t>khi tiến hành giám sát phải thực hiện đúng những quy định về giám sát của Mặt trận Tổ quốc và các đoàn thể chính trị - xã hội</w:t>
      </w:r>
      <w:r>
        <w:rPr>
          <w:rFonts w:eastAsia="Times New Roman"/>
          <w:spacing w:val="-6"/>
          <w:szCs w:val="28"/>
          <w:lang w:val="vi-VN"/>
        </w:rPr>
        <w:t>.</w:t>
      </w:r>
    </w:p>
    <w:p w:rsidR="0079575B" w:rsidRDefault="0079575B" w:rsidP="0079575B">
      <w:pPr>
        <w:spacing w:after="120" w:line="20" w:lineRule="atLeast"/>
        <w:ind w:firstLine="720"/>
        <w:jc w:val="both"/>
        <w:rPr>
          <w:szCs w:val="28"/>
          <w:lang w:val="nl-NL"/>
        </w:rPr>
      </w:pPr>
      <w:r>
        <w:rPr>
          <w:szCs w:val="28"/>
          <w:lang w:val="nl-NL"/>
        </w:rPr>
        <w:t xml:space="preserve">- Việc giám sát phải thực hiện trên tinh thần xây dựng, bảo đảm dân chủ, công khai, khách quan, minh bạch; tránh nể nang, né tránh hoặc để bị lợi dụng, </w:t>
      </w:r>
      <w:r>
        <w:rPr>
          <w:rFonts w:eastAsia="Times New Roman"/>
          <w:szCs w:val="28"/>
          <w:lang w:val="vi-VN"/>
        </w:rPr>
        <w:t>không làm cản trở các hoạt động của đối tượng được chọn giám sát</w:t>
      </w:r>
      <w:r>
        <w:rPr>
          <w:rFonts w:eastAsia="Times New Roman"/>
          <w:szCs w:val="28"/>
          <w:lang w:val="nl-NL"/>
        </w:rPr>
        <w:t>.</w:t>
      </w:r>
    </w:p>
    <w:p w:rsidR="0079575B" w:rsidRDefault="0079575B" w:rsidP="0079575B">
      <w:pPr>
        <w:tabs>
          <w:tab w:val="left" w:pos="3029"/>
        </w:tabs>
        <w:spacing w:after="120" w:line="20" w:lineRule="atLeast"/>
        <w:ind w:firstLine="720"/>
        <w:jc w:val="both"/>
        <w:rPr>
          <w:rFonts w:eastAsia="Times New Roman"/>
          <w:szCs w:val="28"/>
          <w:lang w:val="nl-NL"/>
        </w:rPr>
      </w:pPr>
      <w:r>
        <w:rPr>
          <w:rFonts w:eastAsia="Times New Roman"/>
          <w:szCs w:val="28"/>
          <w:lang w:val="vi-VN"/>
        </w:rPr>
        <w:t>- Có sự phối hợp chặ</w:t>
      </w:r>
      <w:r>
        <w:rPr>
          <w:rFonts w:eastAsia="Times New Roman"/>
          <w:szCs w:val="28"/>
          <w:lang w:val="nl-NL"/>
        </w:rPr>
        <w:t>t</w:t>
      </w:r>
      <w:r>
        <w:rPr>
          <w:rFonts w:eastAsia="Times New Roman"/>
          <w:szCs w:val="28"/>
          <w:lang w:val="vi-VN"/>
        </w:rPr>
        <w:t xml:space="preserve"> chẽ giữa </w:t>
      </w:r>
      <w:r>
        <w:rPr>
          <w:rFonts w:eastAsia="Times New Roman"/>
          <w:szCs w:val="28"/>
          <w:lang w:val="nl-NL"/>
        </w:rPr>
        <w:t xml:space="preserve">các thành viên Đoàn giám sát; giữa </w:t>
      </w:r>
      <w:r>
        <w:rPr>
          <w:rFonts w:eastAsia="Times New Roman"/>
          <w:szCs w:val="28"/>
          <w:lang w:val="vi-VN"/>
        </w:rPr>
        <w:t xml:space="preserve">Đoàn giám sát </w:t>
      </w:r>
      <w:r>
        <w:rPr>
          <w:rFonts w:eastAsia="Times New Roman"/>
          <w:szCs w:val="28"/>
          <w:lang w:val="nl-NL"/>
        </w:rPr>
        <w:t xml:space="preserve">với </w:t>
      </w:r>
      <w:r>
        <w:rPr>
          <w:rFonts w:eastAsia="Times New Roman"/>
          <w:szCs w:val="28"/>
          <w:lang w:val="vi-VN"/>
        </w:rPr>
        <w:t xml:space="preserve">các </w:t>
      </w:r>
      <w:r>
        <w:rPr>
          <w:rFonts w:eastAsia="Times New Roman"/>
          <w:szCs w:val="28"/>
          <w:lang w:val="nl-NL"/>
        </w:rPr>
        <w:t xml:space="preserve">đơn vị, </w:t>
      </w:r>
      <w:r>
        <w:rPr>
          <w:rFonts w:eastAsia="Times New Roman"/>
          <w:szCs w:val="28"/>
          <w:lang w:val="vi-VN"/>
        </w:rPr>
        <w:t xml:space="preserve">địa phương </w:t>
      </w:r>
      <w:r>
        <w:rPr>
          <w:rFonts w:eastAsia="Times New Roman"/>
          <w:szCs w:val="28"/>
          <w:lang w:val="nl-NL"/>
        </w:rPr>
        <w:t xml:space="preserve">và </w:t>
      </w:r>
      <w:r>
        <w:rPr>
          <w:rFonts w:eastAsia="Times New Roman"/>
          <w:bCs/>
          <w:spacing w:val="-4"/>
          <w:szCs w:val="28"/>
          <w:lang w:val="nl-NL"/>
        </w:rPr>
        <w:t>cán bộ, đảng viên</w:t>
      </w:r>
      <w:r>
        <w:rPr>
          <w:rFonts w:eastAsia="Times New Roman"/>
          <w:szCs w:val="28"/>
          <w:lang w:val="nl-NL"/>
        </w:rPr>
        <w:t xml:space="preserve">, </w:t>
      </w:r>
      <w:r>
        <w:rPr>
          <w:rFonts w:eastAsia="Times New Roman"/>
          <w:bCs/>
          <w:szCs w:val="28"/>
          <w:lang w:val="nl-NL"/>
        </w:rPr>
        <w:t>người đứng đầu</w:t>
      </w:r>
      <w:r>
        <w:rPr>
          <w:rFonts w:eastAsia="Times New Roman"/>
          <w:bCs/>
          <w:spacing w:val="-4"/>
          <w:szCs w:val="28"/>
          <w:lang w:val="nl-NL"/>
        </w:rPr>
        <w:t xml:space="preserve"> </w:t>
      </w:r>
      <w:r>
        <w:rPr>
          <w:rFonts w:eastAsia="Times New Roman"/>
          <w:szCs w:val="28"/>
          <w:lang w:val="vi-VN"/>
        </w:rPr>
        <w:t>được chọn giám sát</w:t>
      </w:r>
      <w:r>
        <w:rPr>
          <w:rFonts w:eastAsia="Times New Roman"/>
          <w:szCs w:val="28"/>
          <w:lang w:val="nl-NL"/>
        </w:rPr>
        <w:t xml:space="preserve">. </w:t>
      </w:r>
      <w:r>
        <w:rPr>
          <w:rFonts w:eastAsia="Times New Roman"/>
          <w:spacing w:val="-4"/>
          <w:szCs w:val="28"/>
          <w:lang w:val="vi-VN"/>
        </w:rPr>
        <w:t xml:space="preserve">Qua công tác giám sát, làm rõ </w:t>
      </w:r>
      <w:r>
        <w:rPr>
          <w:rFonts w:eastAsia="Times New Roman"/>
          <w:spacing w:val="-4"/>
          <w:szCs w:val="28"/>
          <w:lang w:val="nl-NL"/>
        </w:rPr>
        <w:t xml:space="preserve">trách nhiệm </w:t>
      </w:r>
      <w:r>
        <w:rPr>
          <w:rFonts w:eastAsia="Times New Roman"/>
          <w:bCs/>
          <w:szCs w:val="28"/>
          <w:lang w:val="nl-NL"/>
        </w:rPr>
        <w:t xml:space="preserve">cán bộ, đảng viên, người đứng đầu trong việc thực hiện Nghị quyết </w:t>
      </w:r>
      <w:r>
        <w:rPr>
          <w:rFonts w:eastAsia="Times New Roman"/>
          <w:spacing w:val="-3"/>
          <w:szCs w:val="28"/>
          <w:lang w:val="nl-NL"/>
        </w:rPr>
        <w:t>Trung ương 4 (khóa XII) của Đảng.</w:t>
      </w:r>
    </w:p>
    <w:p w:rsidR="0079575B" w:rsidRDefault="0079575B" w:rsidP="0079575B">
      <w:pPr>
        <w:spacing w:after="120" w:line="20" w:lineRule="atLeast"/>
        <w:ind w:firstLine="709"/>
        <w:jc w:val="both"/>
        <w:rPr>
          <w:b/>
          <w:szCs w:val="28"/>
          <w:lang w:val="nl-NL"/>
        </w:rPr>
      </w:pPr>
      <w:r>
        <w:rPr>
          <w:b/>
          <w:szCs w:val="28"/>
          <w:lang w:val="nl-NL"/>
        </w:rPr>
        <w:t>II. NỘI DUNG, ĐỐI TƯỢNG, HÌNH THỨC GIÁM SÁT</w:t>
      </w:r>
    </w:p>
    <w:p w:rsidR="0079575B" w:rsidRDefault="0079575B" w:rsidP="0079575B">
      <w:pPr>
        <w:widowControl w:val="0"/>
        <w:suppressAutoHyphens/>
        <w:spacing w:after="120" w:line="20" w:lineRule="atLeast"/>
        <w:ind w:firstLine="709"/>
        <w:jc w:val="both"/>
        <w:rPr>
          <w:rFonts w:eastAsia="Arial Unicode MS"/>
          <w:kern w:val="2"/>
          <w:szCs w:val="28"/>
          <w:lang w:val="vi-VN"/>
        </w:rPr>
      </w:pPr>
      <w:r>
        <w:rPr>
          <w:rFonts w:eastAsia="Arial Unicode MS"/>
          <w:b/>
          <w:kern w:val="2"/>
          <w:szCs w:val="28"/>
          <w:lang w:val="vi-VN"/>
        </w:rPr>
        <w:t>1. Nội dun</w:t>
      </w:r>
      <w:r>
        <w:rPr>
          <w:rFonts w:eastAsia="Arial Unicode MS"/>
          <w:b/>
          <w:kern w:val="2"/>
          <w:szCs w:val="28"/>
          <w:lang w:val="nl-NL"/>
        </w:rPr>
        <w:t>g giám sát</w:t>
      </w:r>
      <w:r>
        <w:rPr>
          <w:rFonts w:eastAsia="Arial Unicode MS"/>
          <w:kern w:val="2"/>
          <w:szCs w:val="28"/>
          <w:lang w:val="vi-VN"/>
        </w:rPr>
        <w:t xml:space="preserve">: </w:t>
      </w:r>
    </w:p>
    <w:p w:rsidR="0079575B" w:rsidRDefault="0079575B" w:rsidP="0079575B">
      <w:pPr>
        <w:widowControl w:val="0"/>
        <w:suppressAutoHyphens/>
        <w:spacing w:after="120" w:line="20" w:lineRule="atLeast"/>
        <w:ind w:firstLine="709"/>
        <w:jc w:val="both"/>
        <w:rPr>
          <w:rFonts w:eastAsia="Arial Unicode MS"/>
          <w:kern w:val="2"/>
          <w:szCs w:val="28"/>
          <w:lang w:val="vi-VN"/>
        </w:rPr>
      </w:pPr>
      <w:r>
        <w:rPr>
          <w:rFonts w:eastAsia="Arial Unicode MS"/>
          <w:kern w:val="2"/>
          <w:szCs w:val="28"/>
          <w:lang w:val="vi-VN"/>
        </w:rPr>
        <w:t xml:space="preserve">- </w:t>
      </w:r>
      <w:r>
        <w:rPr>
          <w:rFonts w:eastAsia="Arial Unicode MS"/>
          <w:kern w:val="2"/>
          <w:szCs w:val="28"/>
          <w:lang w:val="nl-NL"/>
        </w:rPr>
        <w:t xml:space="preserve">Giám sát </w:t>
      </w:r>
      <w:r>
        <w:rPr>
          <w:rFonts w:eastAsia="Arial Unicode MS"/>
          <w:kern w:val="2"/>
          <w:szCs w:val="28"/>
          <w:lang w:val="vi-VN"/>
        </w:rPr>
        <w:t>việc lãnh đạo, chỉ đạo và tổ chức thực hiện Nghị quyết Trung ương 4 (khóa XII), Quyết định số 99-QĐ/TW, Quy định số 124-QĐ/TW của Ban Bí thư; Quy định số 11-QĐi/TW ngày 18/02/2019 của Ban Chấp hành Trung ương Đảng, Quy định 123 của Tỉnh ủy Trà Vinh về trách nhiệm cấp ủy trong tiếp công dân, đối thoại, xử lý những ý kiến của dân (có đề cương báo cáo kèm theo).</w:t>
      </w:r>
    </w:p>
    <w:p w:rsidR="0079575B" w:rsidRDefault="0079575B" w:rsidP="0079575B">
      <w:pPr>
        <w:widowControl w:val="0"/>
        <w:suppressAutoHyphens/>
        <w:spacing w:after="120" w:line="20" w:lineRule="atLeast"/>
        <w:ind w:firstLine="709"/>
        <w:jc w:val="both"/>
        <w:rPr>
          <w:rFonts w:eastAsia="Arial Unicode MS"/>
          <w:kern w:val="2"/>
          <w:szCs w:val="28"/>
          <w:lang w:val="nl-NL"/>
        </w:rPr>
      </w:pPr>
      <w:r>
        <w:rPr>
          <w:rFonts w:eastAsia="Arial Unicode MS"/>
          <w:b/>
          <w:kern w:val="2"/>
          <w:szCs w:val="28"/>
          <w:lang w:val="vi-VN"/>
        </w:rPr>
        <w:t xml:space="preserve">- </w:t>
      </w:r>
      <w:r>
        <w:rPr>
          <w:rFonts w:eastAsia="Arial Unicode MS"/>
          <w:i/>
          <w:kern w:val="2"/>
          <w:szCs w:val="28"/>
          <w:lang w:val="vi-VN"/>
        </w:rPr>
        <w:t xml:space="preserve">Mốc thời gian </w:t>
      </w:r>
      <w:r>
        <w:rPr>
          <w:rFonts w:eastAsia="Arial Unicode MS"/>
          <w:i/>
          <w:kern w:val="2"/>
          <w:szCs w:val="28"/>
          <w:lang w:val="nl-NL"/>
        </w:rPr>
        <w:t>giám sát</w:t>
      </w:r>
      <w:r>
        <w:rPr>
          <w:rFonts w:eastAsia="Arial Unicode MS"/>
          <w:b/>
          <w:kern w:val="2"/>
          <w:szCs w:val="28"/>
          <w:lang w:val="vi-VN"/>
        </w:rPr>
        <w:t>:</w:t>
      </w:r>
      <w:r>
        <w:rPr>
          <w:rFonts w:eastAsia="Arial Unicode MS"/>
          <w:b/>
          <w:i/>
          <w:kern w:val="2"/>
          <w:szCs w:val="28"/>
          <w:lang w:val="vi-VN"/>
        </w:rPr>
        <w:t xml:space="preserve"> </w:t>
      </w:r>
      <w:r>
        <w:rPr>
          <w:rFonts w:eastAsia="Arial Unicode MS"/>
          <w:kern w:val="2"/>
          <w:szCs w:val="28"/>
          <w:lang w:val="vi-VN"/>
        </w:rPr>
        <w:t xml:space="preserve">Từ tháng </w:t>
      </w:r>
      <w:r>
        <w:rPr>
          <w:rFonts w:eastAsia="Arial Unicode MS"/>
          <w:kern w:val="2"/>
          <w:szCs w:val="28"/>
          <w:lang w:val="nl-NL"/>
        </w:rPr>
        <w:t>01/01/</w:t>
      </w:r>
      <w:r>
        <w:rPr>
          <w:rFonts w:eastAsia="Arial Unicode MS"/>
          <w:kern w:val="2"/>
          <w:szCs w:val="28"/>
          <w:lang w:val="vi-VN"/>
        </w:rPr>
        <w:t>/201</w:t>
      </w:r>
      <w:r>
        <w:rPr>
          <w:rFonts w:eastAsia="Arial Unicode MS"/>
          <w:kern w:val="2"/>
          <w:szCs w:val="28"/>
          <w:lang w:val="nl-NL"/>
        </w:rPr>
        <w:t>9</w:t>
      </w:r>
      <w:r>
        <w:rPr>
          <w:rFonts w:eastAsia="Arial Unicode MS"/>
          <w:kern w:val="2"/>
          <w:szCs w:val="28"/>
          <w:lang w:val="vi-VN"/>
        </w:rPr>
        <w:t xml:space="preserve"> đến </w:t>
      </w:r>
      <w:r>
        <w:rPr>
          <w:rFonts w:eastAsia="Arial Unicode MS"/>
          <w:kern w:val="2"/>
          <w:szCs w:val="28"/>
          <w:lang w:val="nl-NL"/>
        </w:rPr>
        <w:t>ngày 31/12/2019</w:t>
      </w:r>
      <w:r>
        <w:rPr>
          <w:rFonts w:eastAsia="Arial Unicode MS"/>
          <w:kern w:val="2"/>
          <w:szCs w:val="28"/>
          <w:lang w:val="vi-VN"/>
        </w:rPr>
        <w:t>.</w:t>
      </w:r>
    </w:p>
    <w:p w:rsidR="0079575B" w:rsidRDefault="0079575B" w:rsidP="0079575B">
      <w:pPr>
        <w:spacing w:after="120" w:line="20" w:lineRule="atLeast"/>
        <w:ind w:firstLine="709"/>
        <w:jc w:val="both"/>
        <w:rPr>
          <w:rFonts w:eastAsia="Times New Roman"/>
          <w:i/>
          <w:szCs w:val="28"/>
          <w:lang w:val="nl-NL"/>
        </w:rPr>
      </w:pPr>
      <w:r>
        <w:rPr>
          <w:rFonts w:eastAsia="Times New Roman"/>
          <w:i/>
          <w:szCs w:val="28"/>
          <w:lang w:val="nl-NL"/>
        </w:rPr>
        <w:t>- Cơ quan chủ trì</w:t>
      </w:r>
      <w:r>
        <w:rPr>
          <w:rFonts w:eastAsia="Times New Roman"/>
          <w:szCs w:val="28"/>
          <w:lang w:val="nl-NL"/>
        </w:rPr>
        <w:t>:</w:t>
      </w:r>
      <w:r>
        <w:rPr>
          <w:rFonts w:eastAsia="Times New Roman"/>
          <w:i/>
          <w:szCs w:val="28"/>
          <w:lang w:val="nl-NL"/>
        </w:rPr>
        <w:t xml:space="preserve"> Ủy ban Mặt trận Tổ quốc Việt Nam tỉnh.</w:t>
      </w:r>
    </w:p>
    <w:p w:rsidR="0079575B" w:rsidRDefault="0079575B" w:rsidP="0079575B">
      <w:pPr>
        <w:spacing w:after="120" w:line="20" w:lineRule="atLeast"/>
        <w:ind w:firstLine="709"/>
        <w:jc w:val="both"/>
        <w:rPr>
          <w:rFonts w:eastAsia="Times New Roman"/>
          <w:spacing w:val="4"/>
          <w:szCs w:val="28"/>
          <w:lang w:val="nl-NL"/>
        </w:rPr>
      </w:pPr>
      <w:r>
        <w:rPr>
          <w:rFonts w:eastAsia="Times New Roman"/>
          <w:i/>
          <w:szCs w:val="28"/>
          <w:lang w:val="nl-NL"/>
        </w:rPr>
        <w:t xml:space="preserve">- </w:t>
      </w:r>
      <w:r>
        <w:rPr>
          <w:rFonts w:eastAsia="Times New Roman"/>
          <w:i/>
          <w:spacing w:val="4"/>
          <w:szCs w:val="28"/>
          <w:lang w:val="nl-NL"/>
        </w:rPr>
        <w:t>Cơ quan phối hợp</w:t>
      </w:r>
      <w:r>
        <w:rPr>
          <w:rFonts w:eastAsia="Times New Roman"/>
          <w:spacing w:val="4"/>
          <w:szCs w:val="28"/>
          <w:lang w:val="nl-NL"/>
        </w:rPr>
        <w:t xml:space="preserve">: Liên đoàn </w:t>
      </w:r>
      <w:r>
        <w:rPr>
          <w:rFonts w:eastAsia="Times New Roman"/>
          <w:spacing w:val="-18"/>
          <w:szCs w:val="28"/>
          <w:lang w:val="nl-NL"/>
        </w:rPr>
        <w:t>Lao động</w:t>
      </w:r>
      <w:r>
        <w:rPr>
          <w:rFonts w:eastAsia="Times New Roman"/>
          <w:spacing w:val="4"/>
          <w:szCs w:val="28"/>
          <w:lang w:val="nl-NL"/>
        </w:rPr>
        <w:t>, Hội Cựu Chiến binh, Đoàn TNCS Hồ Chí Minh, Hội Liên hiệp Phụ nữ, Hội Nông dân tỉnh.</w:t>
      </w:r>
    </w:p>
    <w:p w:rsidR="0079575B" w:rsidRDefault="0079575B" w:rsidP="0079575B">
      <w:pPr>
        <w:spacing w:after="120" w:line="20" w:lineRule="atLeast"/>
        <w:ind w:firstLine="839"/>
        <w:jc w:val="both"/>
        <w:rPr>
          <w:rFonts w:eastAsia="Times New Roman"/>
          <w:szCs w:val="28"/>
          <w:lang w:val="nl-NL"/>
        </w:rPr>
      </w:pPr>
      <w:r>
        <w:rPr>
          <w:rFonts w:eastAsia="Times New Roman"/>
          <w:szCs w:val="28"/>
          <w:lang w:val="nl-NL"/>
        </w:rPr>
        <w:t xml:space="preserve">2. </w:t>
      </w:r>
      <w:r>
        <w:rPr>
          <w:rFonts w:eastAsia="Times New Roman"/>
          <w:b/>
          <w:szCs w:val="28"/>
          <w:lang w:val="nl-NL"/>
        </w:rPr>
        <w:t>Đối tượng giám sát:</w:t>
      </w:r>
      <w:r>
        <w:rPr>
          <w:rFonts w:eastAsia="Times New Roman"/>
          <w:szCs w:val="28"/>
          <w:lang w:val="nl-NL"/>
        </w:rPr>
        <w:t xml:space="preserve"> </w:t>
      </w:r>
    </w:p>
    <w:p w:rsidR="0079575B" w:rsidRDefault="0079575B" w:rsidP="0079575B">
      <w:pPr>
        <w:spacing w:after="120" w:line="20" w:lineRule="atLeast"/>
        <w:ind w:firstLine="839"/>
        <w:jc w:val="both"/>
        <w:rPr>
          <w:rFonts w:eastAsia="Times New Roman"/>
          <w:szCs w:val="28"/>
          <w:lang w:val="nl-NL"/>
        </w:rPr>
      </w:pPr>
      <w:r>
        <w:rPr>
          <w:rFonts w:eastAsia="Times New Roman"/>
          <w:szCs w:val="28"/>
          <w:lang w:val="nl-NL"/>
        </w:rPr>
        <w:t>Tập thể Ban Thường vụ Huyện ủy và đồng chí Bí thư Huyện ủy Càng Long.</w:t>
      </w:r>
    </w:p>
    <w:p w:rsidR="0079575B" w:rsidRDefault="0079575B" w:rsidP="0079575B">
      <w:pPr>
        <w:pStyle w:val="NormalWeb"/>
        <w:shd w:val="clear" w:color="auto" w:fill="FFFFFF"/>
        <w:spacing w:before="0" w:beforeAutospacing="0" w:after="120" w:afterAutospacing="0" w:line="20" w:lineRule="atLeast"/>
        <w:ind w:firstLine="720"/>
        <w:jc w:val="both"/>
        <w:rPr>
          <w:spacing w:val="-4"/>
          <w:sz w:val="28"/>
          <w:szCs w:val="28"/>
          <w:lang w:val="nl-NL"/>
        </w:rPr>
      </w:pPr>
      <w:r>
        <w:rPr>
          <w:rFonts w:eastAsia="Arial Unicode MS"/>
          <w:b/>
          <w:bCs/>
          <w:iCs/>
          <w:color w:val="000000"/>
          <w:kern w:val="2"/>
          <w:sz w:val="28"/>
          <w:szCs w:val="28"/>
          <w:lang w:val="vi-VN"/>
        </w:rPr>
        <w:t>3.</w:t>
      </w:r>
      <w:r>
        <w:rPr>
          <w:rFonts w:eastAsia="Arial Unicode MS"/>
          <w:b/>
          <w:bCs/>
          <w:iCs/>
          <w:color w:val="000000"/>
          <w:kern w:val="2"/>
          <w:sz w:val="28"/>
          <w:szCs w:val="28"/>
          <w:lang w:val="nl-NL"/>
        </w:rPr>
        <w:t xml:space="preserve"> Phương pháp và </w:t>
      </w:r>
      <w:r>
        <w:rPr>
          <w:rFonts w:eastAsia="Arial Unicode MS"/>
          <w:b/>
          <w:bCs/>
          <w:iCs/>
          <w:color w:val="000000"/>
          <w:kern w:val="2"/>
          <w:sz w:val="28"/>
          <w:szCs w:val="28"/>
          <w:lang w:val="vi-VN"/>
        </w:rPr>
        <w:t xml:space="preserve">thời gian </w:t>
      </w:r>
      <w:r>
        <w:rPr>
          <w:b/>
          <w:sz w:val="28"/>
          <w:szCs w:val="28"/>
          <w:lang w:val="nl-NL"/>
        </w:rPr>
        <w:t>giám sát</w:t>
      </w:r>
    </w:p>
    <w:p w:rsidR="0079575B" w:rsidRDefault="0079575B" w:rsidP="0079575B">
      <w:pPr>
        <w:pStyle w:val="NormalWeb"/>
        <w:shd w:val="clear" w:color="auto" w:fill="FFFFFF"/>
        <w:spacing w:before="0" w:beforeAutospacing="0" w:after="120" w:afterAutospacing="0" w:line="20" w:lineRule="atLeast"/>
        <w:ind w:firstLine="720"/>
        <w:jc w:val="both"/>
        <w:rPr>
          <w:sz w:val="28"/>
          <w:szCs w:val="28"/>
          <w:lang w:val="nl-NL"/>
        </w:rPr>
      </w:pPr>
      <w:r>
        <w:rPr>
          <w:sz w:val="28"/>
          <w:szCs w:val="28"/>
          <w:lang w:val="nl-NL"/>
        </w:rPr>
        <w:t>Giám sát thông qua văn bản.</w:t>
      </w:r>
    </w:p>
    <w:p w:rsidR="0079575B" w:rsidRDefault="0079575B" w:rsidP="0079575B">
      <w:pPr>
        <w:pStyle w:val="NormalWeb"/>
        <w:shd w:val="clear" w:color="auto" w:fill="FFFFFF"/>
        <w:spacing w:before="0" w:beforeAutospacing="0" w:after="120" w:afterAutospacing="0" w:line="20" w:lineRule="atLeast"/>
        <w:ind w:firstLine="720"/>
        <w:jc w:val="both"/>
        <w:rPr>
          <w:spacing w:val="-4"/>
          <w:sz w:val="28"/>
          <w:szCs w:val="28"/>
          <w:lang w:val="nl-NL"/>
        </w:rPr>
      </w:pPr>
      <w:r>
        <w:rPr>
          <w:sz w:val="28"/>
          <w:szCs w:val="28"/>
          <w:lang w:val="nl-NL"/>
        </w:rPr>
        <w:t>Ban Thường trực Ủy ban MTTQ Việt Nam tỉnh quyết định thành lập Đoàn giám sát</w:t>
      </w:r>
      <w:r>
        <w:rPr>
          <w:b/>
          <w:sz w:val="28"/>
          <w:szCs w:val="28"/>
          <w:lang w:val="nl-NL"/>
        </w:rPr>
        <w:t xml:space="preserve">. </w:t>
      </w:r>
      <w:r>
        <w:rPr>
          <w:spacing w:val="-4"/>
          <w:sz w:val="28"/>
          <w:szCs w:val="28"/>
          <w:lang w:val="nl-NL"/>
        </w:rPr>
        <w:t>Đồng thời thông báo cho tổ chức Đảng quản lý cán bộ, đảng viên, người đứng đầu được giám sát biết để phối hợp chuẩn bị các nội dung theo đề cương giám sát, cung cấp tài liệu cho Đoàn giám sát. Thời gian cụ thể như sau:</w:t>
      </w:r>
    </w:p>
    <w:p w:rsidR="0079575B" w:rsidRDefault="0079575B" w:rsidP="0079575B">
      <w:pPr>
        <w:widowControl w:val="0"/>
        <w:suppressAutoHyphens/>
        <w:spacing w:after="120" w:line="240" w:lineRule="auto"/>
        <w:ind w:firstLine="709"/>
        <w:jc w:val="both"/>
        <w:rPr>
          <w:rFonts w:eastAsia="Arial Unicode MS"/>
          <w:color w:val="000000"/>
          <w:kern w:val="2"/>
          <w:szCs w:val="28"/>
          <w:lang w:val="nl-NL"/>
        </w:rPr>
      </w:pPr>
      <w:r>
        <w:rPr>
          <w:rFonts w:eastAsia="Arial Unicode MS"/>
          <w:color w:val="000000"/>
          <w:kern w:val="2"/>
          <w:szCs w:val="28"/>
          <w:lang w:val="vi-VN"/>
        </w:rPr>
        <w:t xml:space="preserve">- Từ ngày </w:t>
      </w:r>
      <w:r>
        <w:rPr>
          <w:rFonts w:eastAsia="Arial Unicode MS"/>
          <w:color w:val="000000"/>
          <w:kern w:val="2"/>
          <w:szCs w:val="28"/>
          <w:lang w:val="nl-NL"/>
        </w:rPr>
        <w:t>07</w:t>
      </w:r>
      <w:r>
        <w:rPr>
          <w:rFonts w:eastAsia="Arial Unicode MS"/>
          <w:color w:val="000000"/>
          <w:kern w:val="2"/>
          <w:szCs w:val="28"/>
          <w:lang w:val="vi-VN"/>
        </w:rPr>
        <w:t>/</w:t>
      </w:r>
      <w:r>
        <w:rPr>
          <w:rFonts w:eastAsia="Arial Unicode MS"/>
          <w:color w:val="000000"/>
          <w:kern w:val="2"/>
          <w:szCs w:val="28"/>
          <w:lang w:val="nl-NL"/>
        </w:rPr>
        <w:t>4</w:t>
      </w:r>
      <w:r>
        <w:rPr>
          <w:rFonts w:eastAsia="Arial Unicode MS"/>
          <w:color w:val="000000"/>
          <w:kern w:val="2"/>
          <w:szCs w:val="28"/>
          <w:lang w:val="vi-VN"/>
        </w:rPr>
        <w:t>/20</w:t>
      </w:r>
      <w:r>
        <w:rPr>
          <w:rFonts w:eastAsia="Arial Unicode MS"/>
          <w:color w:val="000000"/>
          <w:kern w:val="2"/>
          <w:szCs w:val="28"/>
          <w:lang w:val="nl-NL"/>
        </w:rPr>
        <w:t xml:space="preserve">20 </w:t>
      </w:r>
      <w:r>
        <w:rPr>
          <w:rFonts w:eastAsia="Arial Unicode MS"/>
          <w:color w:val="000000"/>
          <w:kern w:val="2"/>
          <w:szCs w:val="28"/>
          <w:lang w:val="vi-VN"/>
        </w:rPr>
        <w:t xml:space="preserve">đến ngày </w:t>
      </w:r>
      <w:r>
        <w:rPr>
          <w:rFonts w:eastAsia="Arial Unicode MS"/>
          <w:color w:val="000000"/>
          <w:kern w:val="2"/>
          <w:szCs w:val="28"/>
          <w:lang w:val="nl-NL"/>
        </w:rPr>
        <w:t>15</w:t>
      </w:r>
      <w:r>
        <w:rPr>
          <w:rFonts w:eastAsia="Arial Unicode MS"/>
          <w:color w:val="000000"/>
          <w:kern w:val="2"/>
          <w:szCs w:val="28"/>
          <w:lang w:val="vi-VN"/>
        </w:rPr>
        <w:t>/</w:t>
      </w:r>
      <w:r>
        <w:rPr>
          <w:rFonts w:eastAsia="Arial Unicode MS"/>
          <w:color w:val="000000"/>
          <w:kern w:val="2"/>
          <w:szCs w:val="28"/>
          <w:lang w:val="nl-NL"/>
        </w:rPr>
        <w:t>4</w:t>
      </w:r>
      <w:r>
        <w:rPr>
          <w:rFonts w:eastAsia="Arial Unicode MS"/>
          <w:color w:val="000000"/>
          <w:kern w:val="2"/>
          <w:szCs w:val="28"/>
          <w:lang w:val="vi-VN"/>
        </w:rPr>
        <w:t>/20</w:t>
      </w:r>
      <w:r>
        <w:rPr>
          <w:rFonts w:eastAsia="Arial Unicode MS"/>
          <w:color w:val="000000"/>
          <w:kern w:val="2"/>
          <w:szCs w:val="28"/>
          <w:lang w:val="nl-NL"/>
        </w:rPr>
        <w:t>20, Ban Thường trực Ủy ban MTTQ Việt Nam tỉnh ban hành kế hoạch, quyết định thành lập Đoàn giám sát, đề cương giám sát và phân công thành viên Đoàn.</w:t>
      </w:r>
    </w:p>
    <w:p w:rsidR="0079575B" w:rsidRDefault="0079575B" w:rsidP="0079575B">
      <w:pPr>
        <w:widowControl w:val="0"/>
        <w:suppressAutoHyphens/>
        <w:spacing w:after="120" w:line="240" w:lineRule="auto"/>
        <w:ind w:firstLine="709"/>
        <w:jc w:val="both"/>
        <w:rPr>
          <w:rFonts w:eastAsia="Arial Unicode MS"/>
          <w:color w:val="000000"/>
          <w:kern w:val="2"/>
          <w:szCs w:val="28"/>
          <w:lang w:val="nl-NL"/>
        </w:rPr>
      </w:pPr>
      <w:r>
        <w:rPr>
          <w:rFonts w:eastAsia="Arial Unicode MS"/>
          <w:color w:val="000000"/>
          <w:kern w:val="2"/>
          <w:szCs w:val="28"/>
          <w:lang w:val="nl-NL"/>
        </w:rPr>
        <w:t>- Từ ngày 15/4/2020 đến ngày 05/5/2020, tập thể và cá nhân lập và gửi báo cáo về Đoàn giám sát để thành viên Đoàn giám sát nghiên cứu.</w:t>
      </w:r>
    </w:p>
    <w:p w:rsidR="0079575B" w:rsidRDefault="0079575B" w:rsidP="0079575B">
      <w:pPr>
        <w:widowControl w:val="0"/>
        <w:suppressAutoHyphens/>
        <w:spacing w:after="120" w:line="240" w:lineRule="auto"/>
        <w:ind w:firstLine="709"/>
        <w:jc w:val="both"/>
        <w:rPr>
          <w:rFonts w:eastAsia="Times New Roman"/>
          <w:szCs w:val="28"/>
          <w:lang w:val="nl-NL"/>
        </w:rPr>
      </w:pPr>
      <w:r>
        <w:rPr>
          <w:rFonts w:eastAsia="Arial Unicode MS"/>
          <w:color w:val="000000"/>
          <w:kern w:val="2"/>
          <w:szCs w:val="28"/>
          <w:lang w:val="vi-VN"/>
        </w:rPr>
        <w:t xml:space="preserve">- Từ ngày </w:t>
      </w:r>
      <w:r>
        <w:rPr>
          <w:rFonts w:eastAsia="Arial Unicode MS"/>
          <w:color w:val="000000"/>
          <w:kern w:val="2"/>
          <w:szCs w:val="28"/>
          <w:lang w:val="nl-NL"/>
        </w:rPr>
        <w:t>05</w:t>
      </w:r>
      <w:r>
        <w:rPr>
          <w:rFonts w:eastAsia="Arial Unicode MS"/>
          <w:color w:val="000000"/>
          <w:kern w:val="2"/>
          <w:szCs w:val="28"/>
          <w:lang w:val="vi-VN"/>
        </w:rPr>
        <w:t>/</w:t>
      </w:r>
      <w:r>
        <w:rPr>
          <w:rFonts w:eastAsia="Arial Unicode MS"/>
          <w:color w:val="000000"/>
          <w:kern w:val="2"/>
          <w:szCs w:val="28"/>
          <w:lang w:val="nl-NL"/>
        </w:rPr>
        <w:t>5</w:t>
      </w:r>
      <w:r>
        <w:rPr>
          <w:rFonts w:eastAsia="Arial Unicode MS"/>
          <w:color w:val="000000"/>
          <w:kern w:val="2"/>
          <w:szCs w:val="28"/>
          <w:lang w:val="vi-VN"/>
        </w:rPr>
        <w:t>/20</w:t>
      </w:r>
      <w:r>
        <w:rPr>
          <w:rFonts w:eastAsia="Arial Unicode MS"/>
          <w:color w:val="000000"/>
          <w:kern w:val="2"/>
          <w:szCs w:val="28"/>
          <w:lang w:val="nl-NL"/>
        </w:rPr>
        <w:t>20</w:t>
      </w:r>
      <w:r>
        <w:rPr>
          <w:rFonts w:eastAsia="Arial Unicode MS"/>
          <w:color w:val="000000"/>
          <w:kern w:val="2"/>
          <w:szCs w:val="28"/>
          <w:lang w:val="vi-VN"/>
        </w:rPr>
        <w:t xml:space="preserve"> đến ngày </w:t>
      </w:r>
      <w:r>
        <w:rPr>
          <w:rFonts w:eastAsia="Arial Unicode MS"/>
          <w:color w:val="000000"/>
          <w:kern w:val="2"/>
          <w:szCs w:val="28"/>
          <w:lang w:val="nl-NL"/>
        </w:rPr>
        <w:t>15</w:t>
      </w:r>
      <w:r>
        <w:rPr>
          <w:rFonts w:eastAsia="Arial Unicode MS"/>
          <w:color w:val="000000"/>
          <w:kern w:val="2"/>
          <w:szCs w:val="28"/>
          <w:lang w:val="vi-VN"/>
        </w:rPr>
        <w:t>/</w:t>
      </w:r>
      <w:r>
        <w:rPr>
          <w:rFonts w:eastAsia="Arial Unicode MS"/>
          <w:color w:val="000000"/>
          <w:kern w:val="2"/>
          <w:szCs w:val="28"/>
          <w:lang w:val="nl-NL"/>
        </w:rPr>
        <w:t>5</w:t>
      </w:r>
      <w:r>
        <w:rPr>
          <w:rFonts w:eastAsia="Arial Unicode MS"/>
          <w:color w:val="000000"/>
          <w:kern w:val="2"/>
          <w:szCs w:val="28"/>
          <w:lang w:val="vi-VN"/>
        </w:rPr>
        <w:t>/20</w:t>
      </w:r>
      <w:r>
        <w:rPr>
          <w:rFonts w:eastAsia="Arial Unicode MS"/>
          <w:color w:val="000000"/>
          <w:kern w:val="2"/>
          <w:szCs w:val="28"/>
          <w:lang w:val="nl-NL"/>
        </w:rPr>
        <w:t>20</w:t>
      </w:r>
      <w:r>
        <w:rPr>
          <w:rFonts w:eastAsia="Arial Unicode MS"/>
          <w:color w:val="000000"/>
          <w:kern w:val="2"/>
          <w:szCs w:val="28"/>
          <w:lang w:val="vi-VN"/>
        </w:rPr>
        <w:t xml:space="preserve">: </w:t>
      </w:r>
      <w:r>
        <w:rPr>
          <w:rFonts w:eastAsia="Arial Unicode MS"/>
          <w:color w:val="000000"/>
          <w:kern w:val="2"/>
          <w:szCs w:val="28"/>
          <w:lang w:val="nl-NL"/>
        </w:rPr>
        <w:t xml:space="preserve">Đoàn giám sát </w:t>
      </w:r>
      <w:r>
        <w:rPr>
          <w:rFonts w:eastAsia="Arial Unicode MS"/>
          <w:color w:val="000000"/>
          <w:kern w:val="2"/>
          <w:szCs w:val="28"/>
          <w:lang w:val="vi-VN"/>
        </w:rPr>
        <w:t>tiến hành</w:t>
      </w:r>
      <w:r>
        <w:rPr>
          <w:rFonts w:eastAsia="Arial Unicode MS"/>
          <w:color w:val="000000"/>
          <w:kern w:val="2"/>
          <w:szCs w:val="28"/>
          <w:lang w:val="nl-NL"/>
        </w:rPr>
        <w:t xml:space="preserve"> nghiên cứu, đóng góp báo báo cáo của</w:t>
      </w:r>
      <w:r>
        <w:rPr>
          <w:rFonts w:eastAsia="Arial Unicode MS"/>
          <w:color w:val="000000"/>
          <w:kern w:val="2"/>
          <w:szCs w:val="28"/>
          <w:lang w:val="vi-VN"/>
        </w:rPr>
        <w:t xml:space="preserve"> </w:t>
      </w:r>
      <w:r>
        <w:rPr>
          <w:rFonts w:eastAsia="Times New Roman"/>
          <w:szCs w:val="28"/>
          <w:lang w:val="nl-NL"/>
        </w:rPr>
        <w:t>đơn vị được giám sát.</w:t>
      </w:r>
    </w:p>
    <w:p w:rsidR="0079575B" w:rsidRDefault="0079575B" w:rsidP="0079575B">
      <w:pPr>
        <w:widowControl w:val="0"/>
        <w:suppressAutoHyphens/>
        <w:spacing w:after="120" w:line="240" w:lineRule="auto"/>
        <w:ind w:firstLine="709"/>
        <w:jc w:val="both"/>
        <w:rPr>
          <w:rFonts w:eastAsia="Arial Unicode MS"/>
          <w:color w:val="000000"/>
          <w:kern w:val="2"/>
          <w:szCs w:val="28"/>
          <w:lang w:val="nl-NL"/>
        </w:rPr>
      </w:pPr>
      <w:r>
        <w:rPr>
          <w:rFonts w:eastAsia="Arial Unicode MS"/>
          <w:color w:val="000000"/>
          <w:kern w:val="2"/>
          <w:szCs w:val="28"/>
          <w:lang w:val="vi-VN"/>
        </w:rPr>
        <w:t>- Từ ngày</w:t>
      </w:r>
      <w:r>
        <w:rPr>
          <w:rFonts w:eastAsia="Arial Unicode MS"/>
          <w:color w:val="000000"/>
          <w:kern w:val="2"/>
          <w:szCs w:val="28"/>
          <w:lang w:val="nl-NL"/>
        </w:rPr>
        <w:t xml:space="preserve"> 15</w:t>
      </w:r>
      <w:r>
        <w:rPr>
          <w:rFonts w:eastAsia="Arial Unicode MS"/>
          <w:color w:val="000000"/>
          <w:kern w:val="2"/>
          <w:szCs w:val="28"/>
          <w:lang w:val="vi-VN"/>
        </w:rPr>
        <w:t>/</w:t>
      </w:r>
      <w:r>
        <w:rPr>
          <w:rFonts w:eastAsia="Arial Unicode MS"/>
          <w:color w:val="000000"/>
          <w:kern w:val="2"/>
          <w:szCs w:val="28"/>
          <w:lang w:val="nl-NL"/>
        </w:rPr>
        <w:t>5</w:t>
      </w:r>
      <w:r>
        <w:rPr>
          <w:rFonts w:eastAsia="Arial Unicode MS"/>
          <w:color w:val="000000"/>
          <w:kern w:val="2"/>
          <w:szCs w:val="28"/>
          <w:lang w:val="vi-VN"/>
        </w:rPr>
        <w:t>/20</w:t>
      </w:r>
      <w:r>
        <w:rPr>
          <w:rFonts w:eastAsia="Arial Unicode MS"/>
          <w:color w:val="000000"/>
          <w:kern w:val="2"/>
          <w:szCs w:val="28"/>
          <w:lang w:val="nl-NL"/>
        </w:rPr>
        <w:t>20</w:t>
      </w:r>
      <w:r>
        <w:rPr>
          <w:rFonts w:eastAsia="Arial Unicode MS"/>
          <w:color w:val="000000"/>
          <w:kern w:val="2"/>
          <w:szCs w:val="28"/>
          <w:lang w:val="vi-VN"/>
        </w:rPr>
        <w:t xml:space="preserve"> đến ngày </w:t>
      </w:r>
      <w:r>
        <w:rPr>
          <w:rFonts w:eastAsia="Arial Unicode MS"/>
          <w:color w:val="000000"/>
          <w:kern w:val="2"/>
          <w:szCs w:val="28"/>
          <w:lang w:val="nl-NL"/>
        </w:rPr>
        <w:t>20</w:t>
      </w:r>
      <w:r>
        <w:rPr>
          <w:rFonts w:eastAsia="Arial Unicode MS"/>
          <w:color w:val="000000"/>
          <w:kern w:val="2"/>
          <w:szCs w:val="28"/>
          <w:lang w:val="vi-VN"/>
        </w:rPr>
        <w:t>/</w:t>
      </w:r>
      <w:r>
        <w:rPr>
          <w:rFonts w:eastAsia="Arial Unicode MS"/>
          <w:color w:val="000000"/>
          <w:kern w:val="2"/>
          <w:szCs w:val="28"/>
          <w:lang w:val="nl-NL"/>
        </w:rPr>
        <w:t>5</w:t>
      </w:r>
      <w:r>
        <w:rPr>
          <w:rFonts w:eastAsia="Arial Unicode MS"/>
          <w:color w:val="000000"/>
          <w:kern w:val="2"/>
          <w:szCs w:val="28"/>
          <w:lang w:val="vi-VN"/>
        </w:rPr>
        <w:t>/20</w:t>
      </w:r>
      <w:r>
        <w:rPr>
          <w:rFonts w:eastAsia="Arial Unicode MS"/>
          <w:color w:val="000000"/>
          <w:kern w:val="2"/>
          <w:szCs w:val="28"/>
          <w:lang w:val="nl-NL"/>
        </w:rPr>
        <w:t>20</w:t>
      </w:r>
      <w:r>
        <w:rPr>
          <w:rFonts w:eastAsia="Arial Unicode MS"/>
          <w:color w:val="000000"/>
          <w:kern w:val="2"/>
          <w:szCs w:val="28"/>
          <w:lang w:val="vi-VN"/>
        </w:rPr>
        <w:t xml:space="preserve">: </w:t>
      </w:r>
      <w:r>
        <w:rPr>
          <w:rFonts w:eastAsia="Arial Unicode MS"/>
          <w:color w:val="000000"/>
          <w:kern w:val="2"/>
          <w:szCs w:val="28"/>
          <w:lang w:val="nl-NL"/>
        </w:rPr>
        <w:t>Đoàn giám sát làm việc với một số bộ phận trực thuộc Huyện ủy để làm rõ thêm một số nội dung (nếu cần).</w:t>
      </w:r>
    </w:p>
    <w:p w:rsidR="0079575B" w:rsidRDefault="0079575B" w:rsidP="0079575B">
      <w:pPr>
        <w:widowControl w:val="0"/>
        <w:suppressAutoHyphens/>
        <w:spacing w:after="120" w:line="240" w:lineRule="auto"/>
        <w:ind w:firstLine="709"/>
        <w:jc w:val="both"/>
        <w:rPr>
          <w:rFonts w:eastAsia="Arial Unicode MS"/>
          <w:color w:val="000000"/>
          <w:kern w:val="2"/>
          <w:szCs w:val="28"/>
          <w:lang w:val="nl-NL"/>
        </w:rPr>
      </w:pPr>
      <w:r>
        <w:rPr>
          <w:rFonts w:eastAsia="Arial Unicode MS"/>
          <w:color w:val="000000"/>
          <w:kern w:val="2"/>
          <w:szCs w:val="28"/>
          <w:lang w:val="vi-VN"/>
        </w:rPr>
        <w:lastRenderedPageBreak/>
        <w:t xml:space="preserve">- Từ ngày </w:t>
      </w:r>
      <w:r>
        <w:rPr>
          <w:rFonts w:eastAsia="Arial Unicode MS"/>
          <w:color w:val="000000"/>
          <w:kern w:val="2"/>
          <w:szCs w:val="28"/>
          <w:lang w:val="nl-NL"/>
        </w:rPr>
        <w:t>20</w:t>
      </w:r>
      <w:r>
        <w:rPr>
          <w:rFonts w:eastAsia="Arial Unicode MS"/>
          <w:color w:val="000000"/>
          <w:kern w:val="2"/>
          <w:szCs w:val="28"/>
          <w:lang w:val="vi-VN"/>
        </w:rPr>
        <w:t>/</w:t>
      </w:r>
      <w:r>
        <w:rPr>
          <w:rFonts w:eastAsia="Arial Unicode MS"/>
          <w:color w:val="000000"/>
          <w:kern w:val="2"/>
          <w:szCs w:val="28"/>
          <w:lang w:val="nl-NL"/>
        </w:rPr>
        <w:t>5</w:t>
      </w:r>
      <w:r>
        <w:rPr>
          <w:rFonts w:eastAsia="Arial Unicode MS"/>
          <w:color w:val="000000"/>
          <w:kern w:val="2"/>
          <w:szCs w:val="28"/>
          <w:lang w:val="vi-VN"/>
        </w:rPr>
        <w:t>/20</w:t>
      </w:r>
      <w:r>
        <w:rPr>
          <w:rFonts w:eastAsia="Arial Unicode MS"/>
          <w:color w:val="000000"/>
          <w:kern w:val="2"/>
          <w:szCs w:val="28"/>
          <w:lang w:val="nl-NL"/>
        </w:rPr>
        <w:t>20</w:t>
      </w:r>
      <w:r>
        <w:rPr>
          <w:rFonts w:eastAsia="Arial Unicode MS"/>
          <w:color w:val="000000"/>
          <w:kern w:val="2"/>
          <w:szCs w:val="28"/>
          <w:lang w:val="vi-VN"/>
        </w:rPr>
        <w:t xml:space="preserve"> đến ngày</w:t>
      </w:r>
      <w:r>
        <w:rPr>
          <w:rFonts w:eastAsia="Arial Unicode MS"/>
          <w:color w:val="000000"/>
          <w:kern w:val="2"/>
          <w:szCs w:val="28"/>
          <w:lang w:val="nl-NL"/>
        </w:rPr>
        <w:t xml:space="preserve"> 30</w:t>
      </w:r>
      <w:r>
        <w:rPr>
          <w:rFonts w:eastAsia="Arial Unicode MS"/>
          <w:color w:val="000000"/>
          <w:kern w:val="2"/>
          <w:szCs w:val="28"/>
          <w:lang w:val="vi-VN"/>
        </w:rPr>
        <w:t>/</w:t>
      </w:r>
      <w:r>
        <w:rPr>
          <w:rFonts w:eastAsia="Arial Unicode MS"/>
          <w:color w:val="000000"/>
          <w:kern w:val="2"/>
          <w:szCs w:val="28"/>
          <w:lang w:val="nl-NL"/>
        </w:rPr>
        <w:t>5</w:t>
      </w:r>
      <w:r>
        <w:rPr>
          <w:rFonts w:eastAsia="Arial Unicode MS"/>
          <w:color w:val="000000"/>
          <w:kern w:val="2"/>
          <w:szCs w:val="28"/>
          <w:lang w:val="vi-VN"/>
        </w:rPr>
        <w:t>/20</w:t>
      </w:r>
      <w:r>
        <w:rPr>
          <w:rFonts w:eastAsia="Arial Unicode MS"/>
          <w:color w:val="000000"/>
          <w:kern w:val="2"/>
          <w:szCs w:val="28"/>
          <w:lang w:val="nl-NL"/>
        </w:rPr>
        <w:t>20</w:t>
      </w:r>
      <w:r>
        <w:rPr>
          <w:rFonts w:eastAsia="Arial Unicode MS"/>
          <w:color w:val="000000"/>
          <w:kern w:val="2"/>
          <w:szCs w:val="28"/>
          <w:lang w:val="vi-VN"/>
        </w:rPr>
        <w:t xml:space="preserve">, </w:t>
      </w:r>
      <w:r>
        <w:rPr>
          <w:rFonts w:eastAsia="Arial Unicode MS"/>
          <w:color w:val="000000"/>
          <w:kern w:val="2"/>
          <w:szCs w:val="28"/>
          <w:lang w:val="nl-NL"/>
        </w:rPr>
        <w:t xml:space="preserve">Đoàn giám sát </w:t>
      </w:r>
      <w:r>
        <w:rPr>
          <w:rFonts w:eastAsia="Arial Unicode MS"/>
          <w:color w:val="000000"/>
          <w:kern w:val="2"/>
          <w:szCs w:val="28"/>
          <w:lang w:val="vi-VN"/>
        </w:rPr>
        <w:t xml:space="preserve">hoàn chỉnh báo cáo kết quả </w:t>
      </w:r>
      <w:r>
        <w:rPr>
          <w:rFonts w:eastAsia="Arial Unicode MS"/>
          <w:color w:val="000000"/>
          <w:kern w:val="2"/>
          <w:szCs w:val="28"/>
          <w:lang w:val="nl-NL"/>
        </w:rPr>
        <w:t xml:space="preserve">giám sát và kiến nghị sau giám sát </w:t>
      </w:r>
      <w:r>
        <w:rPr>
          <w:rFonts w:eastAsia="Arial Unicode MS"/>
          <w:color w:val="000000"/>
          <w:kern w:val="2"/>
          <w:szCs w:val="28"/>
          <w:lang w:val="vi-VN"/>
        </w:rPr>
        <w:t xml:space="preserve">gửi về </w:t>
      </w:r>
      <w:r>
        <w:rPr>
          <w:rFonts w:eastAsia="Arial Unicode MS"/>
          <w:color w:val="000000"/>
          <w:kern w:val="2"/>
          <w:szCs w:val="28"/>
          <w:lang w:val="nl-NL"/>
        </w:rPr>
        <w:t xml:space="preserve"> đơn vị được giám sát và Thường trực T</w:t>
      </w:r>
      <w:r>
        <w:rPr>
          <w:rFonts w:eastAsia="Arial Unicode MS"/>
          <w:color w:val="000000"/>
          <w:kern w:val="2"/>
          <w:szCs w:val="28"/>
          <w:lang w:val="vi-VN"/>
        </w:rPr>
        <w:t>ỉnh ủy</w:t>
      </w:r>
      <w:r>
        <w:rPr>
          <w:rFonts w:eastAsia="Arial Unicode MS"/>
          <w:color w:val="000000"/>
          <w:kern w:val="2"/>
          <w:szCs w:val="28"/>
          <w:lang w:val="nl-NL"/>
        </w:rPr>
        <w:t>.</w:t>
      </w:r>
    </w:p>
    <w:p w:rsidR="0079575B" w:rsidRDefault="0079575B" w:rsidP="0079575B">
      <w:pPr>
        <w:pStyle w:val="NormalWeb"/>
        <w:shd w:val="clear" w:color="auto" w:fill="FFFFFF"/>
        <w:spacing w:before="0" w:beforeAutospacing="0" w:after="120" w:afterAutospacing="0" w:line="20" w:lineRule="atLeast"/>
        <w:ind w:firstLine="720"/>
        <w:rPr>
          <w:b/>
          <w:sz w:val="28"/>
          <w:szCs w:val="28"/>
          <w:lang w:val="nl-NL"/>
        </w:rPr>
      </w:pPr>
      <w:r>
        <w:rPr>
          <w:b/>
          <w:sz w:val="28"/>
          <w:szCs w:val="28"/>
          <w:lang w:val="nl-NL"/>
        </w:rPr>
        <w:t>III. TỔ CHỨC THỰC HIỆN</w:t>
      </w:r>
    </w:p>
    <w:p w:rsidR="0079575B" w:rsidRDefault="0079575B" w:rsidP="0079575B">
      <w:pPr>
        <w:pStyle w:val="NormalWeb"/>
        <w:shd w:val="clear" w:color="auto" w:fill="FFFFFF"/>
        <w:spacing w:before="0" w:beforeAutospacing="0" w:after="120" w:afterAutospacing="0" w:line="20" w:lineRule="atLeast"/>
        <w:ind w:firstLine="720"/>
        <w:rPr>
          <w:b/>
          <w:sz w:val="28"/>
          <w:szCs w:val="28"/>
          <w:lang w:val="nl-NL"/>
        </w:rPr>
      </w:pPr>
      <w:r>
        <w:rPr>
          <w:b/>
          <w:sz w:val="28"/>
          <w:szCs w:val="28"/>
          <w:lang w:val="nl-NL"/>
        </w:rPr>
        <w:t>1. Ban Thường trực Ủy ban MTTQ Việt Nam tỉnh</w:t>
      </w:r>
    </w:p>
    <w:p w:rsidR="0079575B" w:rsidRDefault="0079575B" w:rsidP="0079575B">
      <w:pPr>
        <w:spacing w:after="120" w:line="20" w:lineRule="atLeast"/>
        <w:ind w:firstLine="720"/>
        <w:jc w:val="both"/>
        <w:rPr>
          <w:spacing w:val="-4"/>
          <w:szCs w:val="28"/>
          <w:lang w:val="nl-NL"/>
        </w:rPr>
      </w:pPr>
      <w:r>
        <w:rPr>
          <w:bCs/>
          <w:szCs w:val="28"/>
          <w:lang w:val="nl-NL"/>
        </w:rPr>
        <w:t xml:space="preserve">- Giao Ban Dân chủ - Pháp luật và Tuyên giáo chủ trì, phối hợp với Văn phòng và Ban chuyên môn </w:t>
      </w:r>
      <w:r>
        <w:rPr>
          <w:szCs w:val="28"/>
          <w:lang w:val="nl-NL"/>
        </w:rPr>
        <w:t>tham mưu triển khai thực hiện các nội dung của kế hoạch,</w:t>
      </w:r>
      <w:r>
        <w:rPr>
          <w:spacing w:val="-4"/>
          <w:szCs w:val="28"/>
          <w:lang w:val="nl-NL"/>
        </w:rPr>
        <w:t xml:space="preserve"> tham mưu </w:t>
      </w:r>
      <w:r>
        <w:rPr>
          <w:szCs w:val="28"/>
          <w:lang w:val="nl-NL"/>
        </w:rPr>
        <w:t xml:space="preserve">quyết định thành lập Đoàn giám sát, xây dựng đề cương giám sát. </w:t>
      </w:r>
    </w:p>
    <w:p w:rsidR="0079575B" w:rsidRDefault="0079575B" w:rsidP="0079575B">
      <w:pPr>
        <w:spacing w:after="120" w:line="20" w:lineRule="atLeast"/>
        <w:ind w:firstLine="720"/>
        <w:jc w:val="both"/>
        <w:rPr>
          <w:spacing w:val="-6"/>
          <w:szCs w:val="28"/>
          <w:lang w:val="nl-NL"/>
        </w:rPr>
      </w:pPr>
      <w:r>
        <w:rPr>
          <w:spacing w:val="-6"/>
          <w:szCs w:val="28"/>
          <w:lang w:val="nl-NL"/>
        </w:rPr>
        <w:t xml:space="preserve">- </w:t>
      </w:r>
      <w:r>
        <w:rPr>
          <w:rFonts w:eastAsia="Arial Unicode MS"/>
          <w:kern w:val="2"/>
          <w:szCs w:val="28"/>
          <w:lang w:val="nl-NL"/>
        </w:rPr>
        <w:t>P</w:t>
      </w:r>
      <w:r>
        <w:rPr>
          <w:rFonts w:eastAsia="Arial Unicode MS"/>
          <w:kern w:val="2"/>
          <w:szCs w:val="28"/>
          <w:lang w:val="vi-VN"/>
        </w:rPr>
        <w:t>hân công cán bộ tham gia</w:t>
      </w:r>
      <w:r>
        <w:rPr>
          <w:rFonts w:eastAsia="Arial Unicode MS"/>
          <w:kern w:val="2"/>
          <w:szCs w:val="28"/>
          <w:lang w:val="nl-NL"/>
        </w:rPr>
        <w:t xml:space="preserve"> Đoàn giám sát</w:t>
      </w:r>
      <w:r>
        <w:rPr>
          <w:rFonts w:eastAsia="Arial Unicode MS"/>
          <w:kern w:val="2"/>
          <w:szCs w:val="28"/>
          <w:lang w:val="vi-VN"/>
        </w:rPr>
        <w:t>, ghi biên bản, tổng hợp</w:t>
      </w:r>
      <w:r>
        <w:rPr>
          <w:rFonts w:eastAsia="Arial Unicode MS"/>
          <w:kern w:val="2"/>
          <w:szCs w:val="28"/>
          <w:lang w:val="nl-NL"/>
        </w:rPr>
        <w:t xml:space="preserve"> </w:t>
      </w:r>
      <w:r>
        <w:rPr>
          <w:rFonts w:eastAsia="Arial Unicode MS"/>
          <w:kern w:val="2"/>
          <w:szCs w:val="28"/>
          <w:lang w:val="vi-VN"/>
        </w:rPr>
        <w:t xml:space="preserve">báo cáo kết quả </w:t>
      </w:r>
      <w:r>
        <w:rPr>
          <w:rFonts w:eastAsia="Arial Unicode MS"/>
          <w:kern w:val="2"/>
          <w:szCs w:val="28"/>
          <w:lang w:val="nl-NL"/>
        </w:rPr>
        <w:t xml:space="preserve">giám sát; </w:t>
      </w:r>
      <w:r>
        <w:rPr>
          <w:szCs w:val="28"/>
          <w:lang w:val="nl-NL"/>
        </w:rPr>
        <w:t xml:space="preserve">đồng thời </w:t>
      </w:r>
      <w:r>
        <w:rPr>
          <w:spacing w:val="-6"/>
          <w:szCs w:val="28"/>
          <w:lang w:val="nl-NL"/>
        </w:rPr>
        <w:t>đôn đốc các đoàn thể chính trị - xã hội tỉnh thực hiện các nội dung giám sát theo kế hoạch.</w:t>
      </w:r>
    </w:p>
    <w:p w:rsidR="0079575B" w:rsidRDefault="0079575B" w:rsidP="0079575B">
      <w:pPr>
        <w:spacing w:after="120" w:line="20" w:lineRule="atLeast"/>
        <w:ind w:firstLine="720"/>
        <w:jc w:val="both"/>
        <w:rPr>
          <w:spacing w:val="-4"/>
          <w:szCs w:val="28"/>
          <w:lang w:val="nl-NL"/>
        </w:rPr>
      </w:pPr>
      <w:r>
        <w:rPr>
          <w:spacing w:val="-6"/>
          <w:szCs w:val="28"/>
          <w:lang w:val="nl-NL"/>
        </w:rPr>
        <w:t>- Theo dõi, đôn đốc việc giri quyết những kiến nghị sau giám sát.</w:t>
      </w:r>
    </w:p>
    <w:p w:rsidR="0079575B" w:rsidRDefault="0079575B" w:rsidP="0079575B">
      <w:pPr>
        <w:pStyle w:val="NormalWeb"/>
        <w:shd w:val="clear" w:color="auto" w:fill="FFFFFF"/>
        <w:spacing w:before="0" w:beforeAutospacing="0" w:after="120" w:afterAutospacing="0" w:line="20" w:lineRule="atLeast"/>
        <w:ind w:firstLine="720"/>
        <w:rPr>
          <w:b/>
          <w:sz w:val="28"/>
          <w:szCs w:val="28"/>
          <w:lang w:val="nl-NL"/>
        </w:rPr>
      </w:pPr>
      <w:r>
        <w:rPr>
          <w:b/>
          <w:sz w:val="28"/>
          <w:szCs w:val="28"/>
          <w:lang w:val="nl-NL"/>
        </w:rPr>
        <w:t xml:space="preserve">2. Các đoàn thể chính trị - xã hội </w:t>
      </w:r>
    </w:p>
    <w:p w:rsidR="0079575B" w:rsidRDefault="0079575B" w:rsidP="0079575B">
      <w:pPr>
        <w:spacing w:after="120" w:line="20" w:lineRule="atLeast"/>
        <w:ind w:firstLine="720"/>
        <w:jc w:val="both"/>
        <w:rPr>
          <w:szCs w:val="28"/>
          <w:lang w:val="nl-NL"/>
        </w:rPr>
      </w:pPr>
      <w:r>
        <w:rPr>
          <w:color w:val="000000"/>
          <w:szCs w:val="28"/>
          <w:lang w:val="nl-NL"/>
        </w:rPr>
        <w:t xml:space="preserve">Phối hợp chặt chẽ với Ban Thường trực Ủy ban MTTQ Việt Nam tỉnh trong quá trình tham gia Đoàn giám sát. Đồng thời tuyên truyền, vận động đoàn viên, hội viên và các tầng lớp Nhân dân giám sát và phản ánh </w:t>
      </w:r>
      <w:r>
        <w:rPr>
          <w:szCs w:val="28"/>
          <w:lang w:val="nl-NL"/>
        </w:rPr>
        <w:t>về những biểu hiện suy thoái đạo đức, lối sống của cán bộ, đảng viên, người đứng đầu trong thực hiện Nghị quyết Trung ương 4 (khóa XII).</w:t>
      </w:r>
    </w:p>
    <w:p w:rsidR="0079575B" w:rsidRDefault="0079575B" w:rsidP="0079575B">
      <w:pPr>
        <w:pStyle w:val="NormalWeb"/>
        <w:shd w:val="clear" w:color="auto" w:fill="FFFFFF"/>
        <w:spacing w:before="0" w:beforeAutospacing="0" w:after="120" w:afterAutospacing="0" w:line="20" w:lineRule="atLeast"/>
        <w:ind w:firstLine="720"/>
        <w:rPr>
          <w:sz w:val="28"/>
          <w:szCs w:val="28"/>
          <w:lang w:val="nl-NL"/>
        </w:rPr>
      </w:pPr>
      <w:r>
        <w:rPr>
          <w:b/>
          <w:bCs/>
          <w:sz w:val="28"/>
          <w:szCs w:val="28"/>
          <w:lang w:val="nl-NL"/>
        </w:rPr>
        <w:t>3</w:t>
      </w:r>
      <w:r>
        <w:rPr>
          <w:b/>
          <w:bCs/>
          <w:sz w:val="28"/>
          <w:szCs w:val="28"/>
          <w:lang w:val="vi-VN"/>
        </w:rPr>
        <w:t>. Đối với tổ chức, cá nhân được giám sát</w:t>
      </w:r>
    </w:p>
    <w:p w:rsidR="0079575B" w:rsidRDefault="0079575B" w:rsidP="0079575B">
      <w:pPr>
        <w:pStyle w:val="NormalWeb"/>
        <w:shd w:val="clear" w:color="auto" w:fill="FFFFFF"/>
        <w:spacing w:before="0" w:beforeAutospacing="0" w:after="120" w:afterAutospacing="0" w:line="20" w:lineRule="atLeast"/>
        <w:ind w:firstLine="720"/>
        <w:jc w:val="both"/>
        <w:rPr>
          <w:sz w:val="28"/>
          <w:szCs w:val="28"/>
          <w:lang w:val="vi-VN"/>
        </w:rPr>
      </w:pPr>
      <w:r>
        <w:rPr>
          <w:sz w:val="28"/>
          <w:szCs w:val="28"/>
          <w:lang w:val="nl-NL"/>
        </w:rPr>
        <w:t xml:space="preserve">- Phối hợp, tạo điều kiện để Ủy ban MTTQ Việt Nam và các đoàn thể chính trị - xã hội tỉnh thực hiện tốt hoạt động giám sát </w:t>
      </w:r>
      <w:r>
        <w:rPr>
          <w:sz w:val="28"/>
          <w:szCs w:val="28"/>
          <w:lang w:val="vi-VN"/>
        </w:rPr>
        <w:t>theo quy định.</w:t>
      </w:r>
      <w:r>
        <w:rPr>
          <w:b/>
          <w:bCs/>
          <w:sz w:val="28"/>
          <w:szCs w:val="28"/>
          <w:lang w:val="vi-VN"/>
        </w:rPr>
        <w:t xml:space="preserve"> </w:t>
      </w:r>
      <w:r>
        <w:rPr>
          <w:bCs/>
          <w:sz w:val="28"/>
          <w:szCs w:val="28"/>
          <w:lang w:val="vi-VN"/>
        </w:rPr>
        <w:t>Quán triệt c</w:t>
      </w:r>
      <w:r>
        <w:rPr>
          <w:sz w:val="28"/>
          <w:szCs w:val="28"/>
          <w:lang w:val="vi-VN"/>
        </w:rPr>
        <w:t>án bộ, đảng viên chấp hành nghiêm chỉnh sự giám sát của Ủy ban MTTQ Việt Nam và các đoàn thể chính trị - xã hội tỉnh.</w:t>
      </w:r>
    </w:p>
    <w:p w:rsidR="0079575B" w:rsidRDefault="0079575B" w:rsidP="0079575B">
      <w:pPr>
        <w:spacing w:after="120" w:line="20" w:lineRule="atLeast"/>
        <w:ind w:firstLine="839"/>
        <w:jc w:val="both"/>
        <w:rPr>
          <w:rFonts w:eastAsia="Times New Roman"/>
          <w:szCs w:val="28"/>
          <w:lang w:val="vi-VN"/>
        </w:rPr>
      </w:pPr>
      <w:r>
        <w:rPr>
          <w:rFonts w:eastAsia="Arial Unicode MS"/>
          <w:color w:val="000000"/>
          <w:kern w:val="2"/>
          <w:szCs w:val="28"/>
          <w:lang w:val="vi-VN"/>
        </w:rPr>
        <w:t>- Chuẩn bị báo cáo theo đề cương của Đoàn giám sát</w:t>
      </w:r>
      <w:r>
        <w:rPr>
          <w:rFonts w:eastAsia="Times New Roman"/>
          <w:szCs w:val="28"/>
          <w:lang w:val="vi-VN"/>
        </w:rPr>
        <w:t>.</w:t>
      </w:r>
    </w:p>
    <w:p w:rsidR="0079575B" w:rsidRDefault="0079575B" w:rsidP="0079575B">
      <w:pPr>
        <w:widowControl w:val="0"/>
        <w:suppressAutoHyphens/>
        <w:spacing w:after="120" w:line="240" w:lineRule="auto"/>
        <w:ind w:firstLine="709"/>
        <w:jc w:val="both"/>
        <w:rPr>
          <w:rFonts w:eastAsia="Arial Unicode MS"/>
          <w:color w:val="000000"/>
          <w:kern w:val="2"/>
          <w:szCs w:val="28"/>
          <w:lang w:val="vi-VN"/>
        </w:rPr>
      </w:pPr>
      <w:r>
        <w:rPr>
          <w:szCs w:val="28"/>
          <w:lang w:val="vi-VN"/>
        </w:rPr>
        <w:t xml:space="preserve">- Khi Đoàn giám sát làm việc tại cơ quan, đơn vị, địa phương đề nghị nơi được giám sát chuẩn bị các nội dung </w:t>
      </w:r>
      <w:r>
        <w:rPr>
          <w:rFonts w:eastAsia="Times New Roman"/>
          <w:szCs w:val="28"/>
          <w:lang w:val="vi-VN"/>
        </w:rPr>
        <w:t xml:space="preserve">và mời thành phần có liên quan </w:t>
      </w:r>
      <w:r>
        <w:rPr>
          <w:rFonts w:eastAsia="Arial Unicode MS"/>
          <w:color w:val="000000"/>
          <w:kern w:val="2"/>
          <w:szCs w:val="28"/>
          <w:lang w:val="vi-VN"/>
        </w:rPr>
        <w:t>để làm việc với Đoàn giám sát</w:t>
      </w:r>
      <w:r>
        <w:rPr>
          <w:szCs w:val="28"/>
          <w:lang w:val="vi-VN"/>
        </w:rPr>
        <w:t xml:space="preserve"> (tập thể và cá nhân). Giải trình, cung cấp đầy đủ, kịp thời thông tin, hồ sơ, tài liệu liên quan đến nội dung giám sát theo đề nghị của chủ thể giám sát. </w:t>
      </w:r>
    </w:p>
    <w:p w:rsidR="0079575B" w:rsidRDefault="0079575B" w:rsidP="0079575B">
      <w:pPr>
        <w:pStyle w:val="NormalWeb"/>
        <w:shd w:val="clear" w:color="auto" w:fill="FFFFFF"/>
        <w:spacing w:before="0" w:beforeAutospacing="0" w:after="120" w:afterAutospacing="0" w:line="20" w:lineRule="atLeast"/>
        <w:ind w:firstLine="720"/>
        <w:jc w:val="both"/>
        <w:rPr>
          <w:sz w:val="28"/>
          <w:szCs w:val="28"/>
          <w:lang w:val="vi-VN"/>
        </w:rPr>
      </w:pPr>
      <w:r>
        <w:rPr>
          <w:sz w:val="28"/>
          <w:szCs w:val="28"/>
          <w:lang w:val="vi-VN"/>
        </w:rPr>
        <w:t>- Tiếp thu và thực hiện kiến nghị sau giám sát của Đoàn giám sát về những tồn tại, hạn chế hoặc quyết định xử lý của tổ chức Đảng của cơ quan có thẩm quyền về những vi phạm, khuyết điểm (nếu có).</w:t>
      </w:r>
    </w:p>
    <w:p w:rsidR="0079575B" w:rsidRPr="00FA2E1F" w:rsidRDefault="0079575B" w:rsidP="0079575B">
      <w:pPr>
        <w:pStyle w:val="NormalWeb"/>
        <w:shd w:val="clear" w:color="auto" w:fill="FFFFFF"/>
        <w:spacing w:before="0" w:beforeAutospacing="0" w:after="120" w:afterAutospacing="0" w:line="20" w:lineRule="atLeast"/>
        <w:ind w:firstLine="720"/>
        <w:jc w:val="both"/>
        <w:rPr>
          <w:color w:val="000000"/>
          <w:spacing w:val="-4"/>
          <w:sz w:val="28"/>
          <w:szCs w:val="28"/>
        </w:rPr>
      </w:pPr>
      <w:r>
        <w:rPr>
          <w:color w:val="000000"/>
          <w:spacing w:val="-4"/>
          <w:sz w:val="28"/>
          <w:szCs w:val="28"/>
          <w:lang w:val="vi-VN"/>
        </w:rPr>
        <w:t>Trên đây là kế hoạch giám sát việc lãnh đạo, chỉ đạo và tổ chức thực hiện Nghị quyết Trung ương 4 (khóa XII), Quyết định số 99-QĐ/TW, Quy định số 124-QĐ/TW của Ban Bí thư; Quy định số 11-QĐi/TW ngày 18 tháng 02 năm 2019 của Ban Chấp hành Trung ương Đảng, Quy định 123 của Tỉnh ủy Trà Vinh về trách nhiệm cấp ủy trong tiếp công dân, đối thoại, xử lý những ý kiến nhân dân của Ban Thường</w:t>
      </w:r>
      <w:r w:rsidR="00FA2E1F">
        <w:rPr>
          <w:color w:val="000000"/>
          <w:spacing w:val="-4"/>
          <w:sz w:val="28"/>
          <w:szCs w:val="28"/>
          <w:lang w:val="vi-VN"/>
        </w:rPr>
        <w:t xml:space="preserve"> trực Ủy ban MTTQ Việt Nam tỉnh</w:t>
      </w:r>
      <w:r w:rsidR="00FA2E1F">
        <w:rPr>
          <w:color w:val="000000"/>
          <w:spacing w:val="-4"/>
          <w:sz w:val="28"/>
          <w:szCs w:val="28"/>
        </w:rPr>
        <w:t xml:space="preserve">. </w:t>
      </w:r>
      <w:bookmarkStart w:id="0" w:name="_GoBack"/>
      <w:bookmarkEnd w:id="0"/>
    </w:p>
    <w:p w:rsidR="0079575B" w:rsidRDefault="0079575B" w:rsidP="0079575B">
      <w:pPr>
        <w:pStyle w:val="NormalWeb"/>
        <w:shd w:val="clear" w:color="auto" w:fill="FFFFFF"/>
        <w:spacing w:before="0" w:beforeAutospacing="0" w:after="0" w:afterAutospacing="0" w:line="20" w:lineRule="atLeast"/>
        <w:ind w:firstLine="567"/>
        <w:jc w:val="both"/>
        <w:rPr>
          <w:color w:val="000000"/>
          <w:sz w:val="28"/>
          <w:szCs w:val="28"/>
          <w:lang w:val="vi-VN"/>
        </w:rPr>
      </w:pPr>
    </w:p>
    <w:tbl>
      <w:tblPr>
        <w:tblW w:w="9918" w:type="dxa"/>
        <w:tblLook w:val="04A0" w:firstRow="1" w:lastRow="0" w:firstColumn="1" w:lastColumn="0" w:noHBand="0" w:noVBand="1"/>
      </w:tblPr>
      <w:tblGrid>
        <w:gridCol w:w="5238"/>
        <w:gridCol w:w="4680"/>
      </w:tblGrid>
      <w:tr w:rsidR="0079575B" w:rsidTr="0079575B">
        <w:trPr>
          <w:trHeight w:val="3025"/>
        </w:trPr>
        <w:tc>
          <w:tcPr>
            <w:tcW w:w="5238" w:type="dxa"/>
            <w:hideMark/>
          </w:tcPr>
          <w:p w:rsidR="0079575B" w:rsidRDefault="0079575B">
            <w:pPr>
              <w:spacing w:after="120" w:line="20" w:lineRule="atLeast"/>
              <w:ind w:firstLine="142"/>
              <w:jc w:val="both"/>
              <w:rPr>
                <w:b/>
                <w:i/>
                <w:color w:val="000000"/>
                <w:sz w:val="22"/>
                <w:lang w:val="it-IT"/>
              </w:rPr>
            </w:pPr>
            <w:r>
              <w:rPr>
                <w:b/>
                <w:i/>
                <w:color w:val="000000"/>
                <w:sz w:val="22"/>
                <w:lang w:val="it-IT"/>
              </w:rPr>
              <w:lastRenderedPageBreak/>
              <w:t xml:space="preserve"> </w:t>
            </w:r>
            <w:r>
              <w:rPr>
                <w:b/>
                <w:i/>
                <w:color w:val="000000"/>
                <w:sz w:val="24"/>
                <w:lang w:val="it-IT"/>
              </w:rPr>
              <w:t>Nơi nhận:</w:t>
            </w:r>
          </w:p>
          <w:p w:rsidR="0079575B" w:rsidRDefault="0079575B">
            <w:pPr>
              <w:spacing w:after="0" w:line="20" w:lineRule="atLeast"/>
              <w:ind w:firstLine="142"/>
              <w:jc w:val="both"/>
              <w:rPr>
                <w:color w:val="000000"/>
                <w:sz w:val="22"/>
                <w:lang w:val="it-IT"/>
              </w:rPr>
            </w:pPr>
            <w:r>
              <w:rPr>
                <w:color w:val="000000"/>
                <w:sz w:val="22"/>
                <w:lang w:val="it-IT"/>
              </w:rPr>
              <w:t>- UBTW MTTQ Việt Nam;</w:t>
            </w:r>
          </w:p>
          <w:p w:rsidR="0079575B" w:rsidRDefault="0079575B">
            <w:pPr>
              <w:spacing w:after="0" w:line="20" w:lineRule="atLeast"/>
              <w:ind w:firstLine="142"/>
              <w:jc w:val="both"/>
              <w:rPr>
                <w:color w:val="000000"/>
                <w:sz w:val="22"/>
                <w:lang w:val="it-IT"/>
              </w:rPr>
            </w:pPr>
            <w:r>
              <w:rPr>
                <w:color w:val="000000"/>
                <w:sz w:val="22"/>
                <w:lang w:val="it-IT"/>
              </w:rPr>
              <w:t>- Ban DCPL UBTWMTTQ Việt Nam;</w:t>
            </w:r>
          </w:p>
          <w:p w:rsidR="0079575B" w:rsidRDefault="0079575B">
            <w:pPr>
              <w:spacing w:after="0" w:line="20" w:lineRule="atLeast"/>
              <w:ind w:firstLine="142"/>
              <w:jc w:val="both"/>
              <w:rPr>
                <w:color w:val="000000"/>
                <w:sz w:val="22"/>
                <w:lang w:val="it-IT"/>
              </w:rPr>
            </w:pPr>
            <w:r>
              <w:rPr>
                <w:color w:val="000000"/>
                <w:sz w:val="22"/>
                <w:lang w:val="it-IT"/>
              </w:rPr>
              <w:t xml:space="preserve">- Thường trực Tỉnh ủy; </w:t>
            </w:r>
          </w:p>
          <w:p w:rsidR="0079575B" w:rsidRDefault="0079575B">
            <w:pPr>
              <w:spacing w:after="0" w:line="20" w:lineRule="atLeast"/>
              <w:ind w:firstLine="142"/>
              <w:jc w:val="both"/>
              <w:rPr>
                <w:color w:val="000000"/>
                <w:sz w:val="22"/>
                <w:lang w:val="it-IT"/>
              </w:rPr>
            </w:pPr>
            <w:r>
              <w:rPr>
                <w:color w:val="000000"/>
                <w:sz w:val="22"/>
                <w:lang w:val="it-IT"/>
              </w:rPr>
              <w:t>- Ban Dân vận Tỉnh ủy;</w:t>
            </w:r>
          </w:p>
          <w:p w:rsidR="0079575B" w:rsidRDefault="0079575B">
            <w:pPr>
              <w:spacing w:after="0" w:line="20" w:lineRule="atLeast"/>
              <w:ind w:firstLine="142"/>
              <w:jc w:val="both"/>
              <w:rPr>
                <w:color w:val="000000"/>
                <w:sz w:val="22"/>
                <w:lang w:val="it-IT"/>
              </w:rPr>
            </w:pPr>
            <w:r>
              <w:rPr>
                <w:color w:val="000000"/>
                <w:sz w:val="22"/>
                <w:lang w:val="it-IT"/>
              </w:rPr>
              <w:t>- BTT Ủy ban MTTQVN tỉnh;</w:t>
            </w:r>
          </w:p>
          <w:p w:rsidR="0079575B" w:rsidRDefault="0079575B">
            <w:pPr>
              <w:spacing w:after="0" w:line="20" w:lineRule="atLeast"/>
              <w:ind w:firstLine="142"/>
              <w:jc w:val="both"/>
              <w:rPr>
                <w:color w:val="000000"/>
                <w:sz w:val="22"/>
                <w:lang w:val="it-IT"/>
              </w:rPr>
            </w:pPr>
            <w:r>
              <w:rPr>
                <w:color w:val="000000"/>
                <w:sz w:val="22"/>
                <w:lang w:val="it-IT"/>
              </w:rPr>
              <w:t>- Các tổ chức chính trị - xã hội tỉnh;</w:t>
            </w:r>
          </w:p>
          <w:p w:rsidR="0079575B" w:rsidRDefault="0079575B">
            <w:pPr>
              <w:spacing w:after="0" w:line="20" w:lineRule="atLeast"/>
              <w:ind w:firstLine="142"/>
              <w:jc w:val="both"/>
              <w:rPr>
                <w:color w:val="000000"/>
                <w:sz w:val="22"/>
                <w:lang w:val="it-IT"/>
              </w:rPr>
            </w:pPr>
            <w:r>
              <w:rPr>
                <w:color w:val="000000"/>
                <w:sz w:val="22"/>
                <w:lang w:val="it-IT"/>
              </w:rPr>
              <w:t>- Tập thể và cá nhân được giám sát theo kế hoạch.</w:t>
            </w:r>
          </w:p>
          <w:p w:rsidR="0079575B" w:rsidRDefault="0079575B">
            <w:pPr>
              <w:spacing w:after="0" w:line="20" w:lineRule="atLeast"/>
              <w:ind w:firstLine="142"/>
              <w:jc w:val="both"/>
              <w:rPr>
                <w:color w:val="000000"/>
                <w:sz w:val="22"/>
                <w:lang w:val="it-IT"/>
              </w:rPr>
            </w:pPr>
            <w:r>
              <w:rPr>
                <w:color w:val="000000"/>
                <w:sz w:val="22"/>
                <w:lang w:val="it-IT"/>
              </w:rPr>
              <w:t>- Văn phòng Ủy ban MTTQVN tỉnh;</w:t>
            </w:r>
          </w:p>
          <w:p w:rsidR="0079575B" w:rsidRDefault="0079575B">
            <w:pPr>
              <w:spacing w:after="0" w:line="20" w:lineRule="atLeast"/>
              <w:ind w:firstLine="142"/>
              <w:jc w:val="both"/>
              <w:rPr>
                <w:color w:val="000000"/>
                <w:sz w:val="22"/>
                <w:lang w:val="it-IT"/>
              </w:rPr>
            </w:pPr>
            <w:r>
              <w:rPr>
                <w:color w:val="000000"/>
                <w:sz w:val="22"/>
                <w:lang w:val="it-IT"/>
              </w:rPr>
              <w:t>- Lưu: VT, Ban DCPLTG.</w:t>
            </w:r>
          </w:p>
        </w:tc>
        <w:tc>
          <w:tcPr>
            <w:tcW w:w="4680" w:type="dxa"/>
          </w:tcPr>
          <w:p w:rsidR="0079575B" w:rsidRDefault="0079575B">
            <w:pPr>
              <w:spacing w:after="0" w:line="20" w:lineRule="atLeast"/>
              <w:jc w:val="center"/>
              <w:rPr>
                <w:color w:val="000000"/>
                <w:szCs w:val="28"/>
                <w:lang w:val="it-IT"/>
              </w:rPr>
            </w:pPr>
            <w:r>
              <w:rPr>
                <w:color w:val="000000"/>
                <w:sz w:val="26"/>
                <w:szCs w:val="26"/>
                <w:lang w:val="it-IT"/>
              </w:rPr>
              <w:t xml:space="preserve">                 </w:t>
            </w:r>
            <w:r>
              <w:rPr>
                <w:color w:val="000000"/>
                <w:szCs w:val="28"/>
                <w:lang w:val="it-IT"/>
              </w:rPr>
              <w:t>TM. BAN THƯỜNG TRỰC</w:t>
            </w:r>
          </w:p>
          <w:p w:rsidR="0079575B" w:rsidRDefault="0079575B">
            <w:pPr>
              <w:spacing w:after="0" w:line="20" w:lineRule="atLeast"/>
              <w:jc w:val="center"/>
              <w:rPr>
                <w:b/>
                <w:bCs/>
                <w:color w:val="000000"/>
                <w:szCs w:val="28"/>
                <w:lang w:val="it-IT"/>
              </w:rPr>
            </w:pPr>
            <w:r>
              <w:rPr>
                <w:b/>
                <w:bCs/>
                <w:color w:val="000000"/>
                <w:spacing w:val="-10"/>
                <w:szCs w:val="28"/>
                <w:lang w:val="it-IT"/>
              </w:rPr>
              <w:t xml:space="preserve">                         CHỦ TỊCH</w:t>
            </w:r>
          </w:p>
          <w:p w:rsidR="0079575B" w:rsidRDefault="0079575B">
            <w:pPr>
              <w:spacing w:after="0" w:line="20" w:lineRule="atLeast"/>
              <w:jc w:val="center"/>
              <w:rPr>
                <w:b/>
                <w:bCs/>
                <w:color w:val="000000"/>
                <w:szCs w:val="28"/>
                <w:lang w:val="it-IT"/>
              </w:rPr>
            </w:pPr>
          </w:p>
          <w:p w:rsidR="0079575B" w:rsidRDefault="0079575B">
            <w:pPr>
              <w:spacing w:after="0" w:line="20" w:lineRule="atLeast"/>
              <w:ind w:firstLine="851"/>
              <w:jc w:val="center"/>
              <w:rPr>
                <w:b/>
                <w:bCs/>
                <w:color w:val="000000"/>
                <w:szCs w:val="28"/>
                <w:lang w:val="it-IT"/>
              </w:rPr>
            </w:pPr>
          </w:p>
          <w:p w:rsidR="0079575B" w:rsidRPr="00CC4A1F" w:rsidRDefault="00CC4A1F">
            <w:pPr>
              <w:spacing w:after="0" w:line="20" w:lineRule="atLeast"/>
              <w:ind w:firstLine="851"/>
              <w:jc w:val="center"/>
              <w:rPr>
                <w:bCs/>
                <w:i/>
                <w:color w:val="000000"/>
                <w:szCs w:val="28"/>
                <w:lang w:val="it-IT"/>
              </w:rPr>
            </w:pPr>
            <w:r>
              <w:rPr>
                <w:b/>
                <w:bCs/>
                <w:color w:val="000000"/>
                <w:szCs w:val="28"/>
                <w:lang w:val="it-IT"/>
              </w:rPr>
              <w:t xml:space="preserve">    </w:t>
            </w:r>
            <w:r w:rsidRPr="00CC4A1F">
              <w:rPr>
                <w:bCs/>
                <w:i/>
                <w:color w:val="000000"/>
                <w:szCs w:val="28"/>
                <w:lang w:val="it-IT"/>
              </w:rPr>
              <w:t xml:space="preserve">(Đã ký) </w:t>
            </w:r>
          </w:p>
          <w:p w:rsidR="0079575B" w:rsidRDefault="0079575B">
            <w:pPr>
              <w:spacing w:after="0" w:line="20" w:lineRule="atLeast"/>
              <w:ind w:firstLine="851"/>
              <w:jc w:val="center"/>
              <w:rPr>
                <w:b/>
                <w:bCs/>
                <w:color w:val="000000"/>
                <w:szCs w:val="28"/>
                <w:lang w:val="it-IT"/>
              </w:rPr>
            </w:pPr>
          </w:p>
          <w:p w:rsidR="0079575B" w:rsidRDefault="0079575B">
            <w:pPr>
              <w:spacing w:after="0" w:line="20" w:lineRule="atLeast"/>
              <w:ind w:firstLine="851"/>
              <w:jc w:val="center"/>
              <w:rPr>
                <w:b/>
                <w:bCs/>
                <w:color w:val="000000"/>
                <w:szCs w:val="28"/>
                <w:lang w:val="it-IT"/>
              </w:rPr>
            </w:pPr>
          </w:p>
          <w:p w:rsidR="0079575B" w:rsidRDefault="0079575B">
            <w:pPr>
              <w:spacing w:after="0" w:line="20" w:lineRule="atLeast"/>
              <w:jc w:val="center"/>
              <w:rPr>
                <w:b/>
                <w:bCs/>
                <w:color w:val="000000"/>
                <w:szCs w:val="28"/>
                <w:lang w:val="it-IT"/>
              </w:rPr>
            </w:pPr>
            <w:r>
              <w:rPr>
                <w:b/>
                <w:bCs/>
                <w:color w:val="000000"/>
                <w:szCs w:val="28"/>
                <w:lang w:val="it-IT"/>
              </w:rPr>
              <w:t xml:space="preserve">                     Nguyễn Văn Triết</w:t>
            </w:r>
          </w:p>
        </w:tc>
      </w:tr>
    </w:tbl>
    <w:p w:rsidR="0079575B" w:rsidRDefault="0079575B" w:rsidP="0079575B"/>
    <w:p w:rsidR="00283BA2" w:rsidRDefault="00283BA2"/>
    <w:sectPr w:rsidR="00283BA2" w:rsidSect="00671DD3">
      <w:pgSz w:w="12240" w:h="15840"/>
      <w:pgMar w:top="720" w:right="100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5B"/>
    <w:rsid w:val="000347C4"/>
    <w:rsid w:val="00043EBE"/>
    <w:rsid w:val="00122C5F"/>
    <w:rsid w:val="00151C88"/>
    <w:rsid w:val="001A411D"/>
    <w:rsid w:val="001A6FDD"/>
    <w:rsid w:val="00217F2E"/>
    <w:rsid w:val="00283BA2"/>
    <w:rsid w:val="003B3300"/>
    <w:rsid w:val="0041524E"/>
    <w:rsid w:val="00424F82"/>
    <w:rsid w:val="005335BB"/>
    <w:rsid w:val="00671DD3"/>
    <w:rsid w:val="006B090D"/>
    <w:rsid w:val="006E27A5"/>
    <w:rsid w:val="006E4AC3"/>
    <w:rsid w:val="00724A8E"/>
    <w:rsid w:val="00792704"/>
    <w:rsid w:val="0079575B"/>
    <w:rsid w:val="00804B4C"/>
    <w:rsid w:val="008B16AC"/>
    <w:rsid w:val="00A23ABD"/>
    <w:rsid w:val="00A93F6D"/>
    <w:rsid w:val="00B26DDF"/>
    <w:rsid w:val="00CC4A1F"/>
    <w:rsid w:val="00D74AC5"/>
    <w:rsid w:val="00DC01A8"/>
    <w:rsid w:val="00DC79AA"/>
    <w:rsid w:val="00EE69A8"/>
    <w:rsid w:val="00FA2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5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5B"/>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5B"/>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75B"/>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6107</Characters>
  <Application>Microsoft Office Word</Application>
  <DocSecurity>0</DocSecurity>
  <Lines>50</Lines>
  <Paragraphs>14</Paragraphs>
  <ScaleCrop>false</ScaleCrop>
  <Company>Microsoft</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5</cp:revision>
  <dcterms:created xsi:type="dcterms:W3CDTF">2020-04-09T01:11:00Z</dcterms:created>
  <dcterms:modified xsi:type="dcterms:W3CDTF">2020-04-09T06:04:00Z</dcterms:modified>
</cp:coreProperties>
</file>