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3478"/>
        <w:gridCol w:w="5876"/>
      </w:tblGrid>
      <w:tr w:rsidR="00440BFE">
        <w:tc>
          <w:tcPr>
            <w:tcW w:w="3480" w:type="dxa"/>
            <w:tcBorders>
              <w:top w:val="nil"/>
              <w:left w:val="nil"/>
              <w:bottom w:val="nil"/>
              <w:right w:val="nil"/>
            </w:tcBorders>
          </w:tcPr>
          <w:p w:rsidR="00440BFE" w:rsidRDefault="00783F54">
            <w:pPr>
              <w:keepNext/>
              <w:keepLines/>
              <w:widowControl w:val="0"/>
              <w:spacing w:before="0" w:beforeAutospacing="0" w:after="0" w:afterAutospacing="0"/>
              <w:jc w:val="center"/>
              <w:outlineLvl w:val="0"/>
              <w:rPr>
                <w:rFonts w:ascii="Times New Roman" w:hAnsi="Times New Roman"/>
                <w:bCs/>
                <w:sz w:val="28"/>
                <w:szCs w:val="28"/>
              </w:rPr>
            </w:pPr>
            <w:bookmarkStart w:id="0" w:name="_GoBack"/>
            <w:bookmarkEnd w:id="0"/>
            <w:r>
              <w:rPr>
                <w:rFonts w:ascii="Times New Roman" w:hAnsi="Times New Roman"/>
                <w:bCs/>
                <w:sz w:val="28"/>
                <w:szCs w:val="28"/>
              </w:rPr>
              <w:t>ỦY BAN MTTQ VIỆT NAM</w:t>
            </w:r>
          </w:p>
          <w:p w:rsidR="00440BFE" w:rsidRDefault="00783F54">
            <w:pPr>
              <w:spacing w:before="0" w:beforeAutospacing="0" w:after="0" w:afterAutospacing="0"/>
              <w:jc w:val="center"/>
              <w:rPr>
                <w:rFonts w:ascii="Times New Roman" w:hAnsi="Times New Roman"/>
                <w:sz w:val="28"/>
                <w:szCs w:val="28"/>
              </w:rPr>
            </w:pPr>
            <w:r>
              <w:rPr>
                <w:rFonts w:ascii="Times New Roman" w:hAnsi="Times New Roman"/>
                <w:sz w:val="28"/>
                <w:szCs w:val="28"/>
              </w:rPr>
              <w:t>TỈNH TRÀ VINH</w:t>
            </w:r>
          </w:p>
          <w:p w:rsidR="00440BFE" w:rsidRDefault="00783F54">
            <w:pPr>
              <w:spacing w:before="0" w:beforeAutospacing="0" w:after="0" w:afterAutospacing="0"/>
              <w:jc w:val="center"/>
              <w:rPr>
                <w:rFonts w:ascii="Times New Roman" w:hAnsi="Times New Roman"/>
                <w:b/>
                <w:sz w:val="28"/>
                <w:szCs w:val="28"/>
                <w:u w:val="single"/>
              </w:rPr>
            </w:pPr>
            <w:r>
              <w:rPr>
                <w:rFonts w:ascii="Times New Roman" w:hAnsi="Times New Roman"/>
                <w:b/>
                <w:sz w:val="28"/>
                <w:szCs w:val="28"/>
                <w:u w:val="single"/>
              </w:rPr>
              <w:t>BAN THƯỜNG TRỰC</w:t>
            </w:r>
          </w:p>
          <w:p w:rsidR="00440BFE" w:rsidRDefault="00783F54">
            <w:pPr>
              <w:spacing w:before="120" w:beforeAutospacing="0" w:after="0" w:afterAutospacing="0"/>
              <w:jc w:val="center"/>
              <w:rPr>
                <w:rFonts w:ascii="Times New Roman" w:hAnsi="Times New Roman"/>
              </w:rPr>
            </w:pPr>
            <w:r>
              <w:rPr>
                <w:rFonts w:ascii="Times New Roman" w:hAnsi="Times New Roman"/>
                <w:sz w:val="28"/>
                <w:szCs w:val="28"/>
              </w:rPr>
              <w:t>Số:</w:t>
            </w:r>
            <w:r w:rsidR="00F455A3">
              <w:rPr>
                <w:rFonts w:ascii="Times New Roman" w:hAnsi="Times New Roman"/>
                <w:sz w:val="28"/>
                <w:szCs w:val="28"/>
                <w:lang w:val="en-US"/>
              </w:rPr>
              <w:t xml:space="preserve"> 10 </w:t>
            </w:r>
            <w:r>
              <w:rPr>
                <w:rFonts w:ascii="Times New Roman" w:hAnsi="Times New Roman"/>
                <w:sz w:val="28"/>
                <w:szCs w:val="28"/>
              </w:rPr>
              <w:t>/</w:t>
            </w:r>
            <w:r>
              <w:rPr>
                <w:rFonts w:ascii="Times New Roman" w:hAnsi="Times New Roman"/>
                <w:sz w:val="28"/>
                <w:szCs w:val="28"/>
                <w:lang w:val="en-US"/>
              </w:rPr>
              <w:t>KH</w:t>
            </w:r>
            <w:r>
              <w:rPr>
                <w:rFonts w:ascii="Times New Roman" w:hAnsi="Times New Roman"/>
                <w:sz w:val="28"/>
                <w:szCs w:val="28"/>
              </w:rPr>
              <w:t>-MTTQ-BTT</w:t>
            </w:r>
          </w:p>
        </w:tc>
        <w:tc>
          <w:tcPr>
            <w:tcW w:w="5880" w:type="dxa"/>
            <w:tcBorders>
              <w:top w:val="nil"/>
              <w:left w:val="nil"/>
              <w:bottom w:val="nil"/>
              <w:right w:val="nil"/>
            </w:tcBorders>
          </w:tcPr>
          <w:p w:rsidR="00440BFE" w:rsidRDefault="00783F54">
            <w:pPr>
              <w:spacing w:before="0" w:beforeAutospacing="0" w:after="0" w:afterAutospacing="0"/>
              <w:rPr>
                <w:rFonts w:ascii="Times New Roman" w:hAnsi="Times New Roman"/>
                <w:b/>
                <w:sz w:val="28"/>
                <w:szCs w:val="28"/>
              </w:rPr>
            </w:pPr>
            <w:r>
              <w:rPr>
                <w:rFonts w:ascii="Times New Roman" w:hAnsi="Times New Roman"/>
                <w:b/>
              </w:rPr>
              <w:t xml:space="preserve">         CỘNG HÒA XÃ HỘI CHỦ NGHĨA VIỆT NAM</w:t>
            </w:r>
          </w:p>
          <w:p w:rsidR="00440BFE" w:rsidRDefault="00783F54">
            <w:pPr>
              <w:spacing w:before="0" w:beforeAutospacing="0" w:after="0" w:afterAutospacing="0"/>
              <w:rPr>
                <w:rFonts w:ascii="Times New Roman" w:hAnsi="Times New Roman"/>
                <w:b/>
                <w:sz w:val="28"/>
                <w:szCs w:val="28"/>
                <w:u w:val="single"/>
              </w:rPr>
            </w:pPr>
            <w:r>
              <w:rPr>
                <w:rFonts w:ascii="Times New Roman" w:hAnsi="Times New Roman"/>
                <w:b/>
                <w:sz w:val="28"/>
                <w:szCs w:val="28"/>
              </w:rPr>
              <w:t xml:space="preserve">                      </w:t>
            </w:r>
            <w:r>
              <w:rPr>
                <w:rFonts w:ascii="Times New Roman" w:hAnsi="Times New Roman"/>
                <w:b/>
                <w:sz w:val="28"/>
                <w:szCs w:val="28"/>
                <w:u w:val="single"/>
              </w:rPr>
              <w:t>Độc lập – Tự do – Hạnh phúc</w:t>
            </w:r>
          </w:p>
          <w:p w:rsidR="00440BFE" w:rsidRDefault="00440BFE">
            <w:pPr>
              <w:spacing w:before="0" w:beforeAutospacing="0" w:after="0" w:afterAutospacing="0"/>
              <w:jc w:val="center"/>
              <w:rPr>
                <w:rFonts w:ascii="Times New Roman" w:hAnsi="Times New Roman"/>
                <w:b/>
                <w:sz w:val="28"/>
                <w:szCs w:val="28"/>
              </w:rPr>
            </w:pPr>
          </w:p>
          <w:p w:rsidR="00440BFE" w:rsidRDefault="00783F54">
            <w:pPr>
              <w:spacing w:before="0" w:beforeAutospacing="0" w:after="0" w:afterAutospacing="0"/>
              <w:rPr>
                <w:rFonts w:ascii="Times New Roman" w:hAnsi="Times New Roman"/>
                <w:i/>
              </w:rPr>
            </w:pPr>
            <w:r>
              <w:rPr>
                <w:rFonts w:ascii="Times New Roman" w:hAnsi="Times New Roman"/>
                <w:i/>
                <w:sz w:val="28"/>
                <w:szCs w:val="28"/>
              </w:rPr>
              <w:t xml:space="preserve">                  Trà Vinh, ngày</w:t>
            </w:r>
            <w:r w:rsidR="00F455A3">
              <w:rPr>
                <w:rFonts w:ascii="Times New Roman" w:hAnsi="Times New Roman"/>
                <w:i/>
                <w:sz w:val="28"/>
                <w:szCs w:val="28"/>
                <w:lang w:val="en-US"/>
              </w:rPr>
              <w:t xml:space="preserve"> 22 </w:t>
            </w:r>
            <w:r>
              <w:rPr>
                <w:rFonts w:ascii="Times New Roman" w:hAnsi="Times New Roman"/>
                <w:i/>
                <w:sz w:val="28"/>
                <w:szCs w:val="28"/>
              </w:rPr>
              <w:t xml:space="preserve">tháng  </w:t>
            </w:r>
            <w:r>
              <w:rPr>
                <w:rFonts w:ascii="Times New Roman" w:hAnsi="Times New Roman"/>
                <w:i/>
                <w:sz w:val="28"/>
                <w:szCs w:val="28"/>
                <w:lang w:val="en-US"/>
              </w:rPr>
              <w:t>0</w:t>
            </w:r>
            <w:r>
              <w:rPr>
                <w:rFonts w:ascii="Times New Roman" w:hAnsi="Times New Roman"/>
                <w:i/>
                <w:sz w:val="28"/>
                <w:szCs w:val="28"/>
              </w:rPr>
              <w:t>2  năm 2022</w:t>
            </w:r>
          </w:p>
        </w:tc>
      </w:tr>
    </w:tbl>
    <w:p w:rsidR="00440BFE" w:rsidRDefault="00783F54">
      <w:pPr>
        <w:spacing w:before="60" w:beforeAutospacing="0" w:after="60" w:afterAutospacing="0"/>
        <w:jc w:val="center"/>
        <w:rPr>
          <w:rFonts w:ascii="Times New Roman" w:hAnsi="Times New Roman"/>
          <w:b/>
          <w:bCs/>
          <w:sz w:val="28"/>
          <w:szCs w:val="28"/>
          <w:lang w:val="en-US"/>
        </w:rPr>
      </w:pPr>
      <w:r>
        <w:rPr>
          <w:rFonts w:ascii="Times New Roman" w:hAnsi="Times New Roman"/>
          <w:b/>
          <w:bCs/>
          <w:sz w:val="28"/>
          <w:szCs w:val="28"/>
          <w:lang w:val="en-US"/>
        </w:rPr>
        <w:t>KẾ HOẠCH</w:t>
      </w:r>
    </w:p>
    <w:p w:rsidR="00440BFE" w:rsidRDefault="00783F54">
      <w:pPr>
        <w:spacing w:before="60" w:beforeAutospacing="0" w:after="60" w:afterAutospacing="0"/>
        <w:jc w:val="center"/>
        <w:rPr>
          <w:rFonts w:ascii="Times New Roman" w:eastAsia="Calibri" w:hAnsi="Times New Roman"/>
          <w:bCs/>
          <w:sz w:val="28"/>
          <w:szCs w:val="28"/>
        </w:rPr>
      </w:pPr>
      <w:r>
        <w:rPr>
          <w:rFonts w:ascii="Times New Roman" w:hAnsi="Times New Roman"/>
          <w:b/>
          <w:bCs/>
          <w:sz w:val="28"/>
          <w:szCs w:val="28"/>
        </w:rPr>
        <w:t xml:space="preserve"> Tuyên truyền biển, đảo năm 2022</w:t>
      </w:r>
    </w:p>
    <w:p w:rsidR="00440BFE" w:rsidRDefault="00440BFE">
      <w:pPr>
        <w:spacing w:before="60" w:beforeAutospacing="0" w:after="60" w:afterAutospacing="0"/>
        <w:jc w:val="both"/>
        <w:rPr>
          <w:rFonts w:ascii="Times New Roman" w:eastAsia="Calibri" w:hAnsi="Times New Roman"/>
          <w:bCs/>
          <w:sz w:val="28"/>
          <w:szCs w:val="28"/>
        </w:rPr>
      </w:pPr>
    </w:p>
    <w:p w:rsidR="00440BFE" w:rsidRDefault="00783F54">
      <w:pPr>
        <w:spacing w:before="60" w:beforeAutospacing="0" w:after="60" w:afterAutospacing="0"/>
        <w:ind w:firstLine="567"/>
        <w:jc w:val="both"/>
        <w:rPr>
          <w:rFonts w:ascii="Times New Roman" w:eastAsia="Calibri" w:hAnsi="Times New Roman"/>
          <w:color w:val="000000"/>
          <w:sz w:val="28"/>
          <w:szCs w:val="28"/>
        </w:rPr>
      </w:pPr>
      <w:r>
        <w:rPr>
          <w:rFonts w:ascii="Times New Roman" w:eastAsia="Calibri" w:hAnsi="Times New Roman"/>
          <w:bCs/>
          <w:sz w:val="28"/>
          <w:szCs w:val="28"/>
        </w:rPr>
        <w:t xml:space="preserve">Thực hiện </w:t>
      </w:r>
      <w:r>
        <w:rPr>
          <w:rFonts w:ascii="Times New Roman" w:eastAsia="Calibri" w:hAnsi="Times New Roman"/>
          <w:bCs/>
          <w:sz w:val="28"/>
          <w:szCs w:val="28"/>
          <w:lang w:val="en-US"/>
        </w:rPr>
        <w:t>Hướng dẫn số 78/HD-MTTW-BTT ngày 25/02/2022</w:t>
      </w:r>
      <w:r>
        <w:rPr>
          <w:rFonts w:ascii="Times New Roman" w:eastAsia="Calibri" w:hAnsi="Times New Roman"/>
          <w:bCs/>
          <w:sz w:val="28"/>
          <w:szCs w:val="28"/>
        </w:rPr>
        <w:t xml:space="preserve"> của Ủy</w:t>
      </w:r>
      <w:r>
        <w:rPr>
          <w:rFonts w:ascii="Times New Roman" w:eastAsia="Calibri" w:hAnsi="Times New Roman"/>
          <w:color w:val="000000"/>
          <w:sz w:val="28"/>
          <w:szCs w:val="28"/>
        </w:rPr>
        <w:t xml:space="preserve"> ban Trung ương Mặt trận Tổ quốc Việt Nam</w:t>
      </w:r>
      <w:r>
        <w:rPr>
          <w:rFonts w:ascii="Times New Roman" w:eastAsia="Calibri" w:hAnsi="Times New Roman"/>
          <w:color w:val="000000"/>
          <w:sz w:val="28"/>
          <w:szCs w:val="28"/>
          <w:lang w:val="en-US"/>
        </w:rPr>
        <w:t xml:space="preserve"> về công tác tuyên truyền biển, đảo năm 2022; Hướng dẫn số 36-HD/BTGTU ngày 11/02/2022 của Ban Tuyên giáo Tỉnh ủy. </w:t>
      </w:r>
      <w:r>
        <w:rPr>
          <w:rFonts w:ascii="Times New Roman" w:eastAsia="Calibri" w:hAnsi="Times New Roman"/>
          <w:color w:val="000000"/>
          <w:sz w:val="28"/>
          <w:szCs w:val="28"/>
        </w:rPr>
        <w:t xml:space="preserve">Ban Thường trực Ủy ban Mặt trận Tổ quốc Việt Nam </w:t>
      </w:r>
      <w:r>
        <w:rPr>
          <w:rFonts w:ascii="Times New Roman" w:eastAsia="Calibri" w:hAnsi="Times New Roman"/>
          <w:color w:val="000000"/>
          <w:sz w:val="28"/>
          <w:szCs w:val="28"/>
          <w:lang w:val="en-US"/>
        </w:rPr>
        <w:t>tỉnh xây dựng kế hoạch</w:t>
      </w:r>
      <w:r>
        <w:rPr>
          <w:rFonts w:ascii="Times New Roman" w:eastAsia="Calibri" w:hAnsi="Times New Roman"/>
          <w:color w:val="000000"/>
          <w:sz w:val="28"/>
          <w:szCs w:val="28"/>
        </w:rPr>
        <w:t xml:space="preserve"> công tác tuyên truyền biển, đảo </w:t>
      </w:r>
      <w:r>
        <w:rPr>
          <w:rFonts w:ascii="Times New Roman" w:eastAsia="Calibri" w:hAnsi="Times New Roman"/>
          <w:bCs/>
          <w:sz w:val="28"/>
          <w:szCs w:val="28"/>
        </w:rPr>
        <w:t>năm 2022 trong hệ thống Mặt trận như sau</w:t>
      </w:r>
      <w:r>
        <w:rPr>
          <w:rFonts w:ascii="Times New Roman" w:eastAsia="Calibri" w:hAnsi="Times New Roman"/>
          <w:color w:val="000000"/>
          <w:sz w:val="28"/>
          <w:szCs w:val="28"/>
        </w:rPr>
        <w:t>:</w:t>
      </w:r>
    </w:p>
    <w:p w:rsidR="00440BFE" w:rsidRDefault="00783F54">
      <w:pPr>
        <w:spacing w:before="60" w:beforeAutospacing="0" w:after="60" w:afterAutospacing="0" w:line="360" w:lineRule="auto"/>
        <w:ind w:firstLine="567"/>
        <w:jc w:val="both"/>
        <w:rPr>
          <w:rFonts w:ascii="Times New Roman" w:hAnsi="Times New Roman"/>
          <w:b/>
          <w:bCs/>
          <w:sz w:val="28"/>
          <w:szCs w:val="28"/>
        </w:rPr>
      </w:pPr>
      <w:r>
        <w:rPr>
          <w:rFonts w:ascii="Times New Roman" w:hAnsi="Times New Roman"/>
          <w:b/>
          <w:bCs/>
          <w:sz w:val="28"/>
          <w:szCs w:val="28"/>
        </w:rPr>
        <w:t>I.  MỤC ĐÍCH, YÊU CẦU</w:t>
      </w:r>
    </w:p>
    <w:p w:rsidR="00440BFE" w:rsidRDefault="00783F54">
      <w:pPr>
        <w:spacing w:before="60" w:beforeAutospacing="0" w:after="60" w:afterAutospacing="0"/>
        <w:ind w:firstLine="567"/>
        <w:jc w:val="both"/>
        <w:rPr>
          <w:rFonts w:ascii="Times New Roman" w:hAnsi="Times New Roman"/>
          <w:b/>
          <w:sz w:val="28"/>
          <w:szCs w:val="28"/>
        </w:rPr>
      </w:pPr>
      <w:r>
        <w:rPr>
          <w:rFonts w:ascii="Times New Roman" w:hAnsi="Times New Roman"/>
          <w:b/>
          <w:sz w:val="28"/>
          <w:szCs w:val="28"/>
        </w:rPr>
        <w:t>1. Mục đích</w:t>
      </w:r>
    </w:p>
    <w:p w:rsidR="00440BFE" w:rsidRDefault="00783F54">
      <w:pPr>
        <w:spacing w:before="60" w:beforeAutospacing="0" w:after="60" w:afterAutospacing="0"/>
        <w:ind w:firstLine="567"/>
        <w:jc w:val="both"/>
        <w:rPr>
          <w:rFonts w:ascii="Times New Roman" w:hAnsi="Times New Roman"/>
          <w:sz w:val="28"/>
          <w:szCs w:val="28"/>
          <w:lang w:val="en-US"/>
        </w:rPr>
      </w:pPr>
      <w:r>
        <w:rPr>
          <w:rFonts w:ascii="Times New Roman" w:hAnsi="Times New Roman"/>
          <w:sz w:val="28"/>
          <w:szCs w:val="28"/>
        </w:rPr>
        <w:t>Tăng cường công tác tuyên truyền biển, đảo nhằm nâng cao nhận thức của cán bộ</w:t>
      </w:r>
      <w:r>
        <w:rPr>
          <w:rFonts w:ascii="Times New Roman" w:hAnsi="Times New Roman"/>
          <w:sz w:val="28"/>
          <w:szCs w:val="28"/>
          <w:lang w:val="en-US"/>
        </w:rPr>
        <w:t xml:space="preserve"> mặt trận các cấp</w:t>
      </w:r>
      <w:r>
        <w:rPr>
          <w:rFonts w:ascii="Times New Roman" w:hAnsi="Times New Roman"/>
          <w:sz w:val="28"/>
          <w:szCs w:val="28"/>
        </w:rPr>
        <w:t>, đoàn viên, hội viên và nhân dân về vị trí, vai trò của biển, đảo Việt Nam đối với sự nghiệp xây dựng và bảo vệ Tổ quốc; tăng cường ý thức trách nhiệm của mọi tầng lớp nhân dân trong việc chấp hành pháp luật trong nước và các thỏa thuận, điều ước quốc tế liên quan đến biển, đảo Việt Nam; thực hiện tốt Nghị quyết Đại hội đại biểu toàn quốc lần thứ XIII của Đảng</w:t>
      </w:r>
      <w:r>
        <w:rPr>
          <w:rFonts w:ascii="Times New Roman" w:hAnsi="Times New Roman"/>
          <w:sz w:val="28"/>
          <w:szCs w:val="28"/>
          <w:lang w:val="en-US"/>
        </w:rPr>
        <w:t xml:space="preserve">, </w:t>
      </w:r>
      <w:r>
        <w:rPr>
          <w:rFonts w:ascii="Times New Roman" w:hAnsi="Times New Roman"/>
          <w:sz w:val="28"/>
          <w:szCs w:val="28"/>
          <w:lang w:val="en-US" w:bidi="ar"/>
        </w:rPr>
        <w:t xml:space="preserve">Nghị quyết </w:t>
      </w:r>
      <w:r>
        <w:rPr>
          <w:rFonts w:ascii="Times New Roman" w:hAnsi="Times New Roman"/>
          <w:sz w:val="28"/>
          <w:szCs w:val="28"/>
          <w:lang w:bidi="ar"/>
        </w:rPr>
        <w:t>đại hội Đảng bộ tỉnh Trà Vinh</w:t>
      </w:r>
      <w:r>
        <w:rPr>
          <w:rFonts w:ascii="Times New Roman" w:hAnsi="Times New Roman"/>
          <w:sz w:val="28"/>
          <w:szCs w:val="28"/>
          <w:lang w:val="en-US" w:bidi="ar"/>
        </w:rPr>
        <w:t xml:space="preserve"> </w:t>
      </w:r>
      <w:r>
        <w:rPr>
          <w:rFonts w:ascii="Times New Roman" w:hAnsi="Times New Roman"/>
          <w:sz w:val="28"/>
          <w:szCs w:val="28"/>
          <w:lang w:bidi="ar"/>
        </w:rPr>
        <w:t xml:space="preserve">lần thứ </w:t>
      </w:r>
      <w:r>
        <w:rPr>
          <w:rFonts w:ascii="Times New Roman" w:hAnsi="Times New Roman"/>
          <w:sz w:val="28"/>
          <w:szCs w:val="28"/>
          <w:lang w:val="en-US" w:bidi="ar"/>
        </w:rPr>
        <w:t>XI</w:t>
      </w:r>
      <w:r>
        <w:rPr>
          <w:rFonts w:ascii="Times New Roman" w:hAnsi="Times New Roman"/>
          <w:sz w:val="28"/>
          <w:szCs w:val="28"/>
        </w:rPr>
        <w:t xml:space="preserve"> và Nghị quyết số 36-NQ/TW ngày 22/10/2018 của Ban Chấp hành Trung ương Đảng khóa XII về “Chiến lược phát triển kinh tế biển Việt Nam đến năm 2030, tầm nhìn đến năm 2045”</w:t>
      </w:r>
      <w:r>
        <w:rPr>
          <w:rFonts w:ascii="Times New Roman" w:hAnsi="Times New Roman"/>
          <w:sz w:val="28"/>
          <w:szCs w:val="28"/>
          <w:lang w:val="en-US"/>
        </w:rPr>
        <w:t>, Chương trình số 30-CTr/TU, ngày 26/12/2018 của Tỉnh ủy thực hiện Nghị quyết số 36-NQ/TW.</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t xml:space="preserve">Đấu tranh hiệu quả với hoạt động của các thế lực thù địch, phản động, cơ hội chính trị ở trong và ngoài </w:t>
      </w:r>
      <w:r>
        <w:rPr>
          <w:rFonts w:ascii="Times New Roman" w:hAnsi="Times New Roman"/>
          <w:sz w:val="28"/>
          <w:szCs w:val="28"/>
          <w:lang w:val="en-US"/>
        </w:rPr>
        <w:t>tỉnh</w:t>
      </w:r>
      <w:r>
        <w:rPr>
          <w:rFonts w:ascii="Times New Roman" w:hAnsi="Times New Roman"/>
          <w:sz w:val="28"/>
          <w:szCs w:val="28"/>
        </w:rPr>
        <w:t xml:space="preserve"> âm mưu lợi dụng các vấn đề liên quan đến biển, đảo Việt Nam nhằm hạ thấp uy tín, vai trò lãnh đạo của Đảng, làm tổn hại khối đại đoàn kết toàn dân tộc.</w:t>
      </w:r>
    </w:p>
    <w:p w:rsidR="00440BFE" w:rsidRDefault="00783F54">
      <w:pPr>
        <w:spacing w:before="60" w:beforeAutospacing="0" w:after="60" w:afterAutospacing="0"/>
        <w:ind w:firstLine="567"/>
        <w:jc w:val="both"/>
        <w:rPr>
          <w:rFonts w:ascii="Times New Roman" w:hAnsi="Times New Roman"/>
          <w:b/>
          <w:sz w:val="28"/>
          <w:szCs w:val="28"/>
        </w:rPr>
      </w:pPr>
      <w:r>
        <w:rPr>
          <w:rFonts w:ascii="Times New Roman" w:hAnsi="Times New Roman"/>
          <w:b/>
          <w:sz w:val="28"/>
          <w:szCs w:val="28"/>
        </w:rPr>
        <w:t>2. Yêu cầu</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t>Công tác tuyên truyền biển, đảo là một trong những nhiệm vụ trọng tâm, cần được tiến hành chủ động, tích cực, thường xuyên, liên tục. Tuyên truyền có trọng tâm, trọng điểm</w:t>
      </w:r>
      <w:r>
        <w:rPr>
          <w:rFonts w:ascii="Times New Roman" w:hAnsi="Times New Roman"/>
          <w:sz w:val="28"/>
          <w:szCs w:val="28"/>
          <w:lang w:val="en-US"/>
        </w:rPr>
        <w:t xml:space="preserve"> </w:t>
      </w:r>
      <w:r>
        <w:rPr>
          <w:rFonts w:ascii="Times New Roman" w:hAnsi="Times New Roman"/>
          <w:sz w:val="28"/>
          <w:szCs w:val="28"/>
        </w:rPr>
        <w:t xml:space="preserve">từng giai đoạn cụ thể. Đối với những vụ việc phức tạp nảy sinh, cần cung cấp thông tin chính thống kịp thời, chính xác, đúng nguyên tắc, phù hợp với đường lối đối ngoại của Đảng, không tạo cơ hội để các thế lực thù địch, phản động chống phá, làm phương hại đến lợi ích của Việt Nam. </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sz w:val="28"/>
          <w:szCs w:val="28"/>
        </w:rPr>
        <w:lastRenderedPageBreak/>
        <w:t>Đổi mới nội dung tuyên truyền, nhất là mạng xã hội</w:t>
      </w:r>
      <w:r>
        <w:rPr>
          <w:rFonts w:ascii="Times New Roman" w:hAnsi="Times New Roman"/>
          <w:sz w:val="28"/>
          <w:szCs w:val="28"/>
          <w:lang w:val="en-US"/>
        </w:rPr>
        <w:t xml:space="preserve"> trong hệ thống Mặt trận;</w:t>
      </w:r>
      <w:r>
        <w:rPr>
          <w:rFonts w:ascii="Times New Roman" w:hAnsi="Times New Roman"/>
          <w:sz w:val="28"/>
          <w:szCs w:val="28"/>
        </w:rPr>
        <w:t xml:space="preserve"> huy động sự tham gia tích cực của các nguồn lực xã hội, nhất là phát huy vai trò của các chức sắc tôn giáo, người có uy tín trong cộng đồng, các đoàn viên, hội viên góp phần củng cố sự đồng thuận trong xã hội đối với các chủ trương, chính sách, biện pháp của Đảng và Nhà nước về các vấn đề biển, đảo Việt Nam.</w:t>
      </w:r>
      <w:r>
        <w:rPr>
          <w:rFonts w:ascii="Times New Roman" w:hAnsi="Times New Roman"/>
          <w:sz w:val="28"/>
          <w:szCs w:val="28"/>
          <w:lang w:val="en-US"/>
        </w:rPr>
        <w:t xml:space="preserve"> </w:t>
      </w:r>
      <w:r>
        <w:rPr>
          <w:rFonts w:ascii="Times New Roman" w:hAnsi="Times New Roman"/>
          <w:sz w:val="28"/>
          <w:szCs w:val="28"/>
        </w:rPr>
        <w:t>Quan tâm, xử lý tốt dư luận xã hội về các vấn đề có liên quan đến biển, đảo Việt Nam.</w:t>
      </w:r>
    </w:p>
    <w:p w:rsidR="00440BFE" w:rsidRDefault="00783F54">
      <w:pPr>
        <w:spacing w:before="60" w:beforeAutospacing="0" w:after="60" w:afterAutospacing="0" w:line="240" w:lineRule="auto"/>
        <w:ind w:firstLine="567"/>
        <w:jc w:val="both"/>
        <w:rPr>
          <w:rFonts w:ascii="Times New Roman" w:hAnsi="Times New Roman"/>
          <w:b/>
          <w:sz w:val="28"/>
          <w:szCs w:val="28"/>
        </w:rPr>
      </w:pPr>
      <w:r>
        <w:rPr>
          <w:rFonts w:ascii="Times New Roman" w:hAnsi="Times New Roman"/>
          <w:b/>
          <w:sz w:val="28"/>
          <w:szCs w:val="28"/>
        </w:rPr>
        <w:t>II. NỘI DUNG TUYÊN TRUYỀN</w:t>
      </w:r>
    </w:p>
    <w:p w:rsidR="00440BFE" w:rsidRDefault="00783F54">
      <w:pPr>
        <w:spacing w:before="60" w:beforeAutospacing="0" w:after="60" w:afterAutospacing="0"/>
        <w:ind w:firstLine="567"/>
        <w:jc w:val="both"/>
        <w:rPr>
          <w:rFonts w:ascii="Times New Roman" w:hAnsi="Times New Roman"/>
          <w:sz w:val="28"/>
          <w:szCs w:val="28"/>
          <w:lang w:val="en-US"/>
        </w:rPr>
      </w:pPr>
      <w:r>
        <w:rPr>
          <w:rFonts w:ascii="Times New Roman" w:hAnsi="Times New Roman"/>
          <w:b/>
          <w:sz w:val="28"/>
          <w:szCs w:val="28"/>
        </w:rPr>
        <w:t>1.</w:t>
      </w:r>
      <w:r>
        <w:rPr>
          <w:rFonts w:ascii="Times New Roman" w:hAnsi="Times New Roman"/>
          <w:sz w:val="28"/>
          <w:szCs w:val="28"/>
        </w:rPr>
        <w:t xml:space="preserve"> Tuyên truyền về vị trí, vai trò và tầm quan trọng đặc biệt của biển, đảo Việt Nam đối với sự nghiệp xây dựng và bảo vệ Tổ quốc trong toàn Đảng, toàn dân và toàn quân. Tuyên truyền việc tổ chức quán triệt, triển khai thực hiện những nội dung liên quan đến biển, đảo Việt Nam được nêu trong Nghị quyết Đại hội đại biểu toàn quốc lần thứ XIII của Đảng, </w:t>
      </w:r>
      <w:r>
        <w:rPr>
          <w:rFonts w:ascii="Times New Roman" w:hAnsi="Times New Roman"/>
          <w:sz w:val="28"/>
          <w:szCs w:val="28"/>
          <w:lang w:val="en-US" w:bidi="ar"/>
        </w:rPr>
        <w:t xml:space="preserve">Nghị quyết </w:t>
      </w:r>
      <w:r>
        <w:rPr>
          <w:rFonts w:ascii="Times New Roman" w:hAnsi="Times New Roman"/>
          <w:sz w:val="28"/>
          <w:szCs w:val="28"/>
          <w:lang w:bidi="ar"/>
        </w:rPr>
        <w:t>đại hội Đảng bộ tỉnh Trà Vinh</w:t>
      </w:r>
      <w:r>
        <w:rPr>
          <w:rFonts w:ascii="Times New Roman" w:hAnsi="Times New Roman"/>
          <w:sz w:val="28"/>
          <w:szCs w:val="28"/>
          <w:lang w:val="en-US" w:bidi="ar"/>
        </w:rPr>
        <w:t xml:space="preserve"> </w:t>
      </w:r>
      <w:r>
        <w:rPr>
          <w:rFonts w:ascii="Times New Roman" w:hAnsi="Times New Roman"/>
          <w:sz w:val="28"/>
          <w:szCs w:val="28"/>
          <w:lang w:bidi="ar"/>
        </w:rPr>
        <w:t xml:space="preserve">lần thứ </w:t>
      </w:r>
      <w:r>
        <w:rPr>
          <w:rFonts w:ascii="Times New Roman" w:hAnsi="Times New Roman"/>
          <w:sz w:val="28"/>
          <w:szCs w:val="28"/>
          <w:lang w:val="en-US" w:bidi="ar"/>
        </w:rPr>
        <w:t xml:space="preserve">XI và </w:t>
      </w:r>
      <w:r>
        <w:rPr>
          <w:rFonts w:ascii="Times New Roman" w:hAnsi="Times New Roman"/>
          <w:sz w:val="28"/>
          <w:szCs w:val="28"/>
        </w:rPr>
        <w:t>Nghị quyết số 36-NQ/TW ngày 22/10/2018 của Ban Chấp hành Trung ương Đảng (khóa XII) về “Chiến lược phát triển bền vững kinh tế biển Việt Nam đến năm 2030, tầm nhìn đến năm 2045”.</w:t>
      </w:r>
      <w:r>
        <w:rPr>
          <w:rFonts w:ascii="Times New Roman" w:hAnsi="Times New Roman"/>
          <w:sz w:val="28"/>
          <w:szCs w:val="28"/>
          <w:lang w:val="en-US"/>
        </w:rPr>
        <w:t xml:space="preserve"> Chương trình số 30-CTr/TU, ngày 26/12/2018 của Tỉnh ủy thực hiện Nghị quyết số 36-NQ/TW.</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Tuyên truyền những cơ sở, chứng cứ lịch sử và pháp lý khẳng định chủ quyền của Việt Nam đối với hai quần đảo Hoàng Sa và Trường Sa. </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Đa dạng hóa nội dung tuyên truyền biển, đảo, trong đó tập trung một số trọng tâm chính: Kỷ niệm 40 năm Công ước của Liên hợp quốc về Luật Biển năm 1982, 10 năm Quốc hội nước Cộng hòa xã hội chủ nghĩa Việt Nam ban hành Luật Biển năm 2012; Quan điểm, chủ trương của Đảng, chính sách, pháp luật của Nhà nước về biển, đảo; các quyền và lợi ích hợp pháp, chính đáng của Việt Nam trên biển theo luật pháp quốc tế; Chống khai thác hải sản bất hợp pháp, không báo cáo, không theo quy định; khai thác bền vững tài nguyên, bảo vệ môi trường; Đảm bảo an ninh </w:t>
      </w:r>
      <w:r>
        <w:rPr>
          <w:rFonts w:ascii="Times New Roman" w:hAnsi="Times New Roman"/>
          <w:sz w:val="28"/>
          <w:szCs w:val="28"/>
          <w:lang w:val="en-US"/>
        </w:rPr>
        <w:t>-</w:t>
      </w:r>
      <w:r>
        <w:rPr>
          <w:rFonts w:ascii="Times New Roman" w:hAnsi="Times New Roman"/>
          <w:sz w:val="28"/>
          <w:szCs w:val="28"/>
        </w:rPr>
        <w:t xml:space="preserve"> quốc phòng, phát triển kinh tế biển, phòng chống thiên tai, cứu hộ, cứu nạn trên biển; hợp tác quốc tế về những lĩnh vực liên quan đến biển, đảo.</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Đẩy mạnh công tác tuyên truyền, thông tin đối ngoại về biển, đảo Việt Nam. Tạo điều kiện thuận lợi cho cộng đồng người Việt Nam ở nước ngoài, người nước ngoài ở Việt Nam, đội ngũ báo chí, chuyên gia, các nhà khoa học quốc tế tham gia các hoạt động thông tin, tuyên truyền về biển, đảo Việt Nam.</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Tuyên truyền về các chính sách hậu phương quân đội; khích lệ, động viên cán bộ, chiến sĩ, nhân dân, các lực lượng bảo vệ an ninh, chủ quyền biển, đảo; tuyên truyền bồi đắp tình yêu, ý thức trách nhiệm của các tầng lớp nhân dân đối với biển, đảo thiêng liêng của Tổ quốc.</w:t>
      </w:r>
    </w:p>
    <w:p w:rsidR="00440BFE" w:rsidRDefault="00783F54">
      <w:pPr>
        <w:spacing w:before="60" w:beforeAutospacing="0" w:after="60" w:afterAutospacing="0"/>
        <w:ind w:firstLine="567"/>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Tuyên truyền đấu tranh phản bác những quan điểm sai trái, thù địch về vấn đề Biển Đông và mối quan hệ giữa Việt Nam với các quốc gia có liên quan trên Biển </w:t>
      </w:r>
      <w:r>
        <w:rPr>
          <w:rFonts w:ascii="Times New Roman" w:hAnsi="Times New Roman"/>
          <w:sz w:val="28"/>
          <w:szCs w:val="28"/>
        </w:rPr>
        <w:lastRenderedPageBreak/>
        <w:t xml:space="preserve">Đông. Tích cực tiến hành trao đổi, đối thoại với các tổ chức, cá nhân có nhận thức chưa đúng, chưa đầy đủ hoặc sai lệch quan điểm, chủ trương của Đảng, chính sách, pháp luật của Nhà nước về biển, đảo. </w:t>
      </w:r>
    </w:p>
    <w:p w:rsidR="00440BFE" w:rsidRDefault="00783F54">
      <w:pPr>
        <w:spacing w:before="60" w:beforeAutospacing="0" w:after="60" w:afterAutospacing="0" w:line="240" w:lineRule="auto"/>
        <w:ind w:firstLine="567"/>
        <w:jc w:val="both"/>
        <w:rPr>
          <w:rFonts w:ascii="Times New Roman" w:hAnsi="Times New Roman"/>
          <w:b/>
          <w:bCs/>
          <w:color w:val="000000"/>
          <w:sz w:val="28"/>
          <w:szCs w:val="28"/>
        </w:rPr>
      </w:pPr>
      <w:r>
        <w:rPr>
          <w:rFonts w:ascii="Times New Roman" w:hAnsi="Times New Roman"/>
          <w:b/>
          <w:bCs/>
          <w:color w:val="000000"/>
          <w:sz w:val="28"/>
          <w:szCs w:val="28"/>
        </w:rPr>
        <w:t>III. TỔ CHỨC THỰC HIỆN</w:t>
      </w:r>
      <w:r>
        <w:rPr>
          <w:rFonts w:ascii="Times New Roman" w:hAnsi="Times New Roman"/>
          <w:b/>
          <w:bCs/>
          <w:color w:val="000000"/>
          <w:sz w:val="28"/>
          <w:szCs w:val="28"/>
        </w:rPr>
        <w:tab/>
      </w:r>
    </w:p>
    <w:p w:rsidR="00440BFE" w:rsidRDefault="00783F54">
      <w:pPr>
        <w:spacing w:before="60" w:beforeAutospacing="0" w:after="60" w:afterAutospacing="0"/>
        <w:ind w:firstLine="567"/>
        <w:jc w:val="both"/>
        <w:rPr>
          <w:rFonts w:ascii="Times New Roman" w:hAnsi="Times New Roman"/>
          <w:color w:val="000000"/>
          <w:sz w:val="28"/>
          <w:szCs w:val="28"/>
        </w:rPr>
      </w:pPr>
      <w:r>
        <w:rPr>
          <w:rFonts w:ascii="Times New Roman" w:hAnsi="Times New Roman"/>
          <w:b/>
          <w:color w:val="000000"/>
          <w:sz w:val="28"/>
          <w:szCs w:val="28"/>
        </w:rPr>
        <w:t>1.</w:t>
      </w:r>
      <w:r>
        <w:rPr>
          <w:rFonts w:ascii="Times New Roman" w:hAnsi="Times New Roman"/>
          <w:color w:val="000000"/>
          <w:sz w:val="28"/>
          <w:szCs w:val="28"/>
        </w:rPr>
        <w:t xml:space="preserve"> Ủy ban Mặt trận Tổ quốc Việt Nam các </w:t>
      </w:r>
      <w:r>
        <w:rPr>
          <w:rFonts w:ascii="Times New Roman" w:hAnsi="Times New Roman"/>
          <w:color w:val="000000"/>
          <w:sz w:val="28"/>
          <w:szCs w:val="28"/>
          <w:lang w:val="en-US"/>
        </w:rPr>
        <w:t>huyện, thị xã, thành phố</w:t>
      </w:r>
      <w:r>
        <w:rPr>
          <w:rFonts w:ascii="Times New Roman" w:hAnsi="Times New Roman"/>
          <w:color w:val="000000"/>
          <w:sz w:val="28"/>
          <w:szCs w:val="28"/>
        </w:rPr>
        <w:t xml:space="preserve"> phối hợp với Ban Tuyên giáo </w:t>
      </w:r>
      <w:r>
        <w:rPr>
          <w:rFonts w:ascii="Times New Roman" w:hAnsi="Times New Roman"/>
          <w:color w:val="000000"/>
          <w:sz w:val="28"/>
          <w:szCs w:val="28"/>
          <w:lang w:val="en-US"/>
        </w:rPr>
        <w:t xml:space="preserve">cùng </w:t>
      </w:r>
      <w:r>
        <w:rPr>
          <w:rFonts w:ascii="Times New Roman" w:hAnsi="Times New Roman"/>
          <w:color w:val="000000"/>
          <w:sz w:val="28"/>
          <w:szCs w:val="28"/>
        </w:rPr>
        <w:t>cấp, các cấp chính quyền và các tổ chức thành viên</w:t>
      </w:r>
      <w:r>
        <w:rPr>
          <w:rFonts w:ascii="Times New Roman" w:hAnsi="Times New Roman"/>
          <w:color w:val="000000"/>
          <w:sz w:val="28"/>
          <w:szCs w:val="28"/>
          <w:lang w:val="en-US"/>
        </w:rPr>
        <w:t xml:space="preserve">, </w:t>
      </w:r>
      <w:r>
        <w:rPr>
          <w:rFonts w:ascii="Times New Roman" w:hAnsi="Times New Roman"/>
          <w:color w:val="000000"/>
          <w:sz w:val="28"/>
          <w:szCs w:val="28"/>
        </w:rPr>
        <w:t>các cơ quan thông tấn, báo chí của Trung ương</w:t>
      </w:r>
      <w:r>
        <w:rPr>
          <w:rFonts w:ascii="Times New Roman" w:hAnsi="Times New Roman"/>
          <w:color w:val="000000"/>
          <w:sz w:val="28"/>
          <w:szCs w:val="28"/>
          <w:lang w:val="en-US"/>
        </w:rPr>
        <w:t>, tỉnh và  đài truyền thanh địa phương</w:t>
      </w:r>
      <w:r>
        <w:rPr>
          <w:rFonts w:ascii="Times New Roman" w:hAnsi="Times New Roman"/>
          <w:color w:val="000000"/>
          <w:sz w:val="28"/>
          <w:szCs w:val="28"/>
        </w:rPr>
        <w:t xml:space="preserve"> chủ động tuyên truyền về biển, đảo năm 2022 gắn với nhiệm vụ chính trị của </w:t>
      </w:r>
      <w:r>
        <w:rPr>
          <w:rFonts w:ascii="Times New Roman" w:hAnsi="Times New Roman"/>
          <w:color w:val="000000"/>
          <w:sz w:val="28"/>
          <w:szCs w:val="28"/>
          <w:lang w:val="en-US"/>
        </w:rPr>
        <w:t>ngành</w:t>
      </w:r>
      <w:r>
        <w:rPr>
          <w:rFonts w:ascii="Times New Roman" w:hAnsi="Times New Roman"/>
          <w:color w:val="000000"/>
          <w:sz w:val="28"/>
          <w:szCs w:val="28"/>
        </w:rPr>
        <w:t xml:space="preserve">; đảm bảo sự thống nhất trong chỉ đạo và thực hiện các hoạt động tuyên truyền, góp phần tạo sự đồng thuận trong xã hội; tổ chức thực hiện có hiệu quả các nhiệm vụ tuyên truyền biển, đảo theo đúng định hướng. </w:t>
      </w:r>
    </w:p>
    <w:p w:rsidR="00440BFE" w:rsidRDefault="00783F54">
      <w:pPr>
        <w:spacing w:before="60" w:beforeAutospacing="0" w:after="60" w:afterAutospacing="0"/>
        <w:ind w:firstLine="567"/>
        <w:jc w:val="both"/>
        <w:rPr>
          <w:rFonts w:ascii="Times New Roman" w:hAnsi="Times New Roman"/>
          <w:color w:val="000000"/>
          <w:sz w:val="28"/>
          <w:szCs w:val="28"/>
          <w:lang w:val="en-US"/>
        </w:rPr>
      </w:pPr>
      <w:r>
        <w:rPr>
          <w:rFonts w:ascii="Times New Roman" w:hAnsi="Times New Roman"/>
          <w:b/>
          <w:color w:val="000000"/>
          <w:sz w:val="28"/>
          <w:szCs w:val="28"/>
        </w:rPr>
        <w:t>2.</w:t>
      </w:r>
      <w:r>
        <w:rPr>
          <w:rFonts w:ascii="Times New Roman" w:hAnsi="Times New Roman"/>
          <w:color w:val="000000"/>
          <w:sz w:val="28"/>
          <w:szCs w:val="28"/>
        </w:rPr>
        <w:t xml:space="preserve"> Ủy ban MTTQ Việt Nam các cấp </w:t>
      </w:r>
      <w:r>
        <w:rPr>
          <w:rFonts w:ascii="Times New Roman" w:hAnsi="Times New Roman"/>
          <w:color w:val="000000"/>
          <w:sz w:val="28"/>
          <w:szCs w:val="28"/>
          <w:lang w:val="en-US"/>
        </w:rPr>
        <w:t>đ</w:t>
      </w:r>
      <w:r>
        <w:rPr>
          <w:rFonts w:ascii="Times New Roman" w:hAnsi="Times New Roman"/>
          <w:color w:val="000000"/>
          <w:sz w:val="28"/>
          <w:szCs w:val="28"/>
        </w:rPr>
        <w:t xml:space="preserve">a dạng hóa phương thức tuyên truyền, đặc biệt là phương thức truyền thông mới trên nền tảng internet, mạng xã hội, không gian mạng, </w:t>
      </w:r>
      <w:r>
        <w:rPr>
          <w:rFonts w:ascii="Times New Roman" w:hAnsi="Times New Roman"/>
          <w:color w:val="000000"/>
          <w:sz w:val="28"/>
          <w:szCs w:val="28"/>
          <w:lang w:val="en-US"/>
        </w:rPr>
        <w:t>trang thông tin điện tử, Fanpage của Mặt trận, các nhóm zalo trong ngành, thông tin Mặt trận hàng quý, thông tin đối ngoại, trong các cuộc họp lệ Ban Công tác Mặt trận và các đoàn thể chính trị</w:t>
      </w:r>
      <w:r>
        <w:rPr>
          <w:rFonts w:ascii="Times New Roman" w:hAnsi="Times New Roman"/>
          <w:color w:val="000000"/>
          <w:sz w:val="28"/>
          <w:szCs w:val="28"/>
        </w:rPr>
        <w:t xml:space="preserve"> phổ biến rộng rãi, </w:t>
      </w:r>
      <w:r>
        <w:rPr>
          <w:rFonts w:ascii="Times New Roman" w:hAnsi="Times New Roman"/>
          <w:color w:val="000000"/>
          <w:sz w:val="28"/>
          <w:szCs w:val="28"/>
          <w:lang w:val="en-US"/>
        </w:rPr>
        <w:t>h</w:t>
      </w:r>
      <w:r>
        <w:rPr>
          <w:rFonts w:ascii="Times New Roman" w:hAnsi="Times New Roman"/>
          <w:color w:val="000000"/>
          <w:sz w:val="28"/>
          <w:szCs w:val="28"/>
        </w:rPr>
        <w:t xml:space="preserve">iệu quả đưa thông tin tới đông đảo các tầng lớp nhân dân về các nội dung liên quan đến biển, đảo Việt Nam. </w:t>
      </w:r>
      <w:r>
        <w:rPr>
          <w:rFonts w:ascii="Times New Roman" w:hAnsi="Times New Roman"/>
          <w:color w:val="000000"/>
          <w:sz w:val="28"/>
          <w:szCs w:val="28"/>
          <w:lang w:val="en-US"/>
        </w:rPr>
        <w:t>Phát huy vai trò người có uy tín, chức sắc, đoàn viên, hội viên c</w:t>
      </w:r>
      <w:r>
        <w:rPr>
          <w:rFonts w:ascii="Times New Roman" w:hAnsi="Times New Roman"/>
          <w:color w:val="000000"/>
          <w:sz w:val="28"/>
          <w:szCs w:val="28"/>
        </w:rPr>
        <w:t>hủ động nắm tình hình dư luận xã hội nảy sinh, không để hình thành các “điểm nóng” liên quan đến biển, đảo Việt Nam, làm thất bại mọi âm mưu, hoạt động chống phá, luận điệu xuyên tạc, quan điểm sai trái của các thế lực thù địch, phản động.</w:t>
      </w:r>
      <w:r>
        <w:rPr>
          <w:rFonts w:ascii="Times New Roman" w:hAnsi="Times New Roman"/>
          <w:color w:val="000000"/>
          <w:sz w:val="28"/>
          <w:szCs w:val="28"/>
          <w:lang w:val="en-US"/>
        </w:rPr>
        <w:t xml:space="preserve"> Xử lý tốt những vấn đề có liên quan đến công tác bảo vệ an ninh chính trị khu vực ven biển của tỉnh.</w:t>
      </w:r>
    </w:p>
    <w:p w:rsidR="00440BFE" w:rsidRDefault="00783F54">
      <w:pPr>
        <w:spacing w:before="0" w:beforeAutospacing="0" w:after="0" w:afterAutospacing="0"/>
        <w:ind w:firstLine="567"/>
        <w:jc w:val="both"/>
        <w:rPr>
          <w:rFonts w:ascii="Times New Roman" w:hAnsi="Times New Roman"/>
          <w:i/>
          <w:sz w:val="28"/>
          <w:szCs w:val="28"/>
        </w:rPr>
      </w:pPr>
      <w:r>
        <w:rPr>
          <w:rFonts w:ascii="Times New Roman" w:hAnsi="Times New Roman"/>
          <w:b/>
          <w:color w:val="000000"/>
          <w:sz w:val="28"/>
          <w:szCs w:val="28"/>
          <w:lang w:val="en-US"/>
        </w:rPr>
        <w:t>3</w:t>
      </w:r>
      <w:r>
        <w:rPr>
          <w:rFonts w:ascii="Times New Roman" w:hAnsi="Times New Roman"/>
          <w:b/>
          <w:color w:val="000000"/>
          <w:sz w:val="28"/>
          <w:szCs w:val="28"/>
        </w:rPr>
        <w:t>.</w:t>
      </w:r>
      <w:r>
        <w:rPr>
          <w:rFonts w:ascii="Times New Roman" w:hAnsi="Times New Roman"/>
          <w:color w:val="000000"/>
          <w:sz w:val="28"/>
          <w:szCs w:val="28"/>
        </w:rPr>
        <w:t xml:space="preserve"> Ban Thường trực Mặt trận Tổ quốc Việt Nam các </w:t>
      </w:r>
      <w:r>
        <w:rPr>
          <w:rFonts w:ascii="Times New Roman" w:hAnsi="Times New Roman"/>
          <w:color w:val="000000"/>
          <w:sz w:val="28"/>
          <w:szCs w:val="28"/>
          <w:lang w:val="en-US"/>
        </w:rPr>
        <w:t>huyện, thị xã, thành phố</w:t>
      </w:r>
      <w:r>
        <w:rPr>
          <w:rFonts w:ascii="Times New Roman" w:hAnsi="Times New Roman"/>
          <w:sz w:val="28"/>
          <w:szCs w:val="28"/>
        </w:rPr>
        <w:t xml:space="preserve"> báo cáo kết quả </w:t>
      </w:r>
      <w:r>
        <w:rPr>
          <w:rFonts w:ascii="Times New Roman" w:hAnsi="Times New Roman"/>
          <w:sz w:val="28"/>
          <w:szCs w:val="28"/>
          <w:lang w:val="en-US"/>
        </w:rPr>
        <w:t xml:space="preserve">tuyên truyền biển, đảo hàng quý, 6 tháng, năm </w:t>
      </w:r>
      <w:r>
        <w:rPr>
          <w:rFonts w:ascii="Times New Roman" w:hAnsi="Times New Roman"/>
          <w:sz w:val="28"/>
          <w:szCs w:val="28"/>
        </w:rPr>
        <w:t>về Ban Thường trực MTTQ Việt Nam</w:t>
      </w:r>
      <w:r>
        <w:rPr>
          <w:rFonts w:ascii="Times New Roman" w:hAnsi="Times New Roman"/>
          <w:sz w:val="28"/>
          <w:szCs w:val="28"/>
          <w:lang w:val="en-US"/>
        </w:rPr>
        <w:t xml:space="preserve"> tỉnh, t</w:t>
      </w:r>
      <w:r>
        <w:rPr>
          <w:rFonts w:ascii="Times New Roman" w:hAnsi="Times New Roman"/>
          <w:sz w:val="28"/>
          <w:szCs w:val="28"/>
        </w:rPr>
        <w:t xml:space="preserve">rong quá trình tổ chức thực hiện, nếu có vấn đề vướng mắc, đề nghị phản ánh kịp thời về Ban Thường trực Ủy ban  Mặt trận Tổ quốc Việt Nam tỉnh </w:t>
      </w:r>
      <w:r>
        <w:rPr>
          <w:rFonts w:ascii="Times New Roman" w:hAnsi="Times New Roman"/>
          <w:i/>
          <w:sz w:val="28"/>
          <w:szCs w:val="28"/>
        </w:rPr>
        <w:t>(qua Ban Dân chủ Pháp luật và Tuyên giáo</w:t>
      </w:r>
      <w:r>
        <w:rPr>
          <w:rFonts w:ascii="Times New Roman" w:hAnsi="Times New Roman"/>
          <w:i/>
          <w:sz w:val="28"/>
          <w:szCs w:val="28"/>
          <w:lang w:val="en-US"/>
        </w:rPr>
        <w:t xml:space="preserve">, email: </w:t>
      </w:r>
      <w:hyperlink r:id="rId8" w:history="1">
        <w:r w:rsidR="009839F2" w:rsidRPr="00672470">
          <w:rPr>
            <w:rStyle w:val="Hyperlink"/>
            <w:rFonts w:ascii="Times New Roman" w:hAnsi="Times New Roman"/>
            <w:i/>
            <w:sz w:val="28"/>
            <w:szCs w:val="28"/>
            <w:lang w:val="en-US"/>
          </w:rPr>
          <w:t>dcpltv@gmail.com</w:t>
        </w:r>
      </w:hyperlink>
      <w:r>
        <w:rPr>
          <w:rFonts w:ascii="Times New Roman" w:hAnsi="Times New Roman"/>
          <w:i/>
          <w:sz w:val="28"/>
          <w:szCs w:val="28"/>
        </w:rPr>
        <w:t>).</w:t>
      </w:r>
    </w:p>
    <w:p w:rsidR="009839F2" w:rsidRDefault="009839F2">
      <w:pPr>
        <w:spacing w:before="0" w:beforeAutospacing="0" w:after="0" w:afterAutospacing="0"/>
        <w:ind w:firstLine="567"/>
        <w:jc w:val="both"/>
        <w:rPr>
          <w:rFonts w:ascii="Times New Roman" w:hAnsi="Times New Roman"/>
          <w:i/>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4583"/>
        <w:gridCol w:w="4771"/>
      </w:tblGrid>
      <w:tr w:rsidR="00440BFE">
        <w:tc>
          <w:tcPr>
            <w:tcW w:w="5040" w:type="dxa"/>
            <w:tcBorders>
              <w:top w:val="nil"/>
              <w:left w:val="nil"/>
              <w:bottom w:val="nil"/>
              <w:right w:val="nil"/>
            </w:tcBorders>
          </w:tcPr>
          <w:p w:rsidR="00440BFE" w:rsidRDefault="00783F54">
            <w:pPr>
              <w:spacing w:before="0" w:beforeAutospacing="0" w:after="0" w:afterAutospacing="0"/>
              <w:jc w:val="both"/>
              <w:rPr>
                <w:rFonts w:ascii="Times New Roman" w:hAnsi="Times New Roman"/>
                <w:b/>
                <w:i/>
              </w:rPr>
            </w:pPr>
            <w:r>
              <w:rPr>
                <w:rFonts w:ascii="Times New Roman" w:hAnsi="Times New Roman"/>
                <w:b/>
                <w:i/>
              </w:rPr>
              <w:t xml:space="preserve">Nơi nhận: </w:t>
            </w:r>
          </w:p>
          <w:p w:rsidR="00440BFE" w:rsidRDefault="00783F54">
            <w:pPr>
              <w:spacing w:before="0" w:beforeAutospacing="0" w:after="0" w:afterAutospacing="0" w:line="271" w:lineRule="auto"/>
              <w:jc w:val="both"/>
            </w:pPr>
            <w:r>
              <w:rPr>
                <w:rFonts w:ascii="Times New Roman" w:hAnsi="Times New Roman"/>
                <w:sz w:val="22"/>
                <w:lang w:eastAsia="zh-CN" w:bidi="ar"/>
              </w:rPr>
              <w:t>- Ủy ban</w:t>
            </w:r>
            <w:r>
              <w:rPr>
                <w:rFonts w:ascii="Times New Roman" w:hAnsi="Times New Roman"/>
                <w:sz w:val="22"/>
                <w:lang w:val="en-US" w:eastAsia="zh-CN" w:bidi="ar"/>
              </w:rPr>
              <w:t>Trung ương</w:t>
            </w:r>
            <w:r>
              <w:rPr>
                <w:rFonts w:ascii="Times New Roman" w:hAnsi="Times New Roman"/>
                <w:sz w:val="22"/>
                <w:lang w:eastAsia="zh-CN" w:bidi="ar"/>
              </w:rPr>
              <w:t xml:space="preserve"> MTTQ Việt Nam;</w:t>
            </w:r>
          </w:p>
          <w:p w:rsidR="00440BFE" w:rsidRDefault="00783F54">
            <w:pPr>
              <w:spacing w:before="0" w:beforeAutospacing="0" w:after="0" w:afterAutospacing="0" w:line="271" w:lineRule="auto"/>
              <w:jc w:val="both"/>
              <w:rPr>
                <w:rFonts w:ascii="Times New Roman" w:hAnsi="Times New Roman"/>
                <w:sz w:val="22"/>
                <w:lang w:val="en-US"/>
              </w:rPr>
            </w:pPr>
            <w:r>
              <w:rPr>
                <w:rFonts w:ascii="Times New Roman" w:hAnsi="Times New Roman"/>
                <w:sz w:val="22"/>
                <w:lang w:val="en-US" w:eastAsia="zh-CN" w:bidi="ar"/>
              </w:rPr>
              <w:t>(qua Ban Tuyên giáo)</w:t>
            </w:r>
          </w:p>
          <w:p w:rsidR="00440BFE" w:rsidRDefault="00783F54">
            <w:pPr>
              <w:spacing w:before="0" w:beforeAutospacing="0" w:after="0" w:afterAutospacing="0" w:line="271" w:lineRule="auto"/>
              <w:jc w:val="both"/>
            </w:pPr>
            <w:r>
              <w:rPr>
                <w:rFonts w:ascii="Times New Roman" w:hAnsi="Times New Roman"/>
                <w:sz w:val="22"/>
                <w:lang w:eastAsia="zh-CN" w:bidi="ar"/>
              </w:rPr>
              <w:t>- Ban Tuyên giáo Tỉnh ủy;</w:t>
            </w:r>
          </w:p>
          <w:p w:rsidR="00440BFE" w:rsidRDefault="00783F54">
            <w:pPr>
              <w:spacing w:before="0" w:beforeAutospacing="0" w:after="0" w:afterAutospacing="0" w:line="271" w:lineRule="auto"/>
              <w:jc w:val="both"/>
              <w:rPr>
                <w:rFonts w:ascii="Times New Roman" w:hAnsi="Times New Roman"/>
                <w:sz w:val="22"/>
                <w:lang w:eastAsia="zh-CN" w:bidi="ar"/>
              </w:rPr>
            </w:pPr>
            <w:r>
              <w:rPr>
                <w:rFonts w:ascii="Times New Roman" w:hAnsi="Times New Roman"/>
                <w:sz w:val="22"/>
                <w:lang w:eastAsia="zh-CN" w:bidi="ar"/>
              </w:rPr>
              <w:t>- BTT UBMTTQVN tỉnh;</w:t>
            </w:r>
          </w:p>
          <w:p w:rsidR="00440BFE" w:rsidRDefault="00783F54">
            <w:pPr>
              <w:spacing w:before="0" w:beforeAutospacing="0" w:after="0" w:afterAutospacing="0" w:line="271" w:lineRule="auto"/>
              <w:jc w:val="both"/>
              <w:rPr>
                <w:rFonts w:ascii="Times New Roman" w:hAnsi="Times New Roman"/>
                <w:sz w:val="22"/>
                <w:lang w:val="en-US" w:eastAsia="zh-CN" w:bidi="ar"/>
              </w:rPr>
            </w:pPr>
            <w:r>
              <w:rPr>
                <w:rFonts w:ascii="Times New Roman" w:hAnsi="Times New Roman"/>
                <w:sz w:val="22"/>
                <w:lang w:val="en-US" w:eastAsia="zh-CN" w:bidi="ar"/>
              </w:rPr>
              <w:t>- Trang website MTTQ tỉnh</w:t>
            </w:r>
          </w:p>
          <w:p w:rsidR="00440BFE" w:rsidRDefault="00783F54">
            <w:pPr>
              <w:spacing w:before="0" w:beforeAutospacing="0" w:after="0" w:afterAutospacing="0" w:line="271" w:lineRule="auto"/>
              <w:jc w:val="both"/>
              <w:rPr>
                <w:rFonts w:ascii="Times New Roman" w:hAnsi="Times New Roman"/>
                <w:sz w:val="22"/>
                <w:lang w:val="en-US" w:eastAsia="zh-CN" w:bidi="ar"/>
              </w:rPr>
            </w:pPr>
            <w:r>
              <w:rPr>
                <w:rFonts w:ascii="Times New Roman" w:hAnsi="Times New Roman"/>
                <w:sz w:val="22"/>
                <w:lang w:val="en-US" w:eastAsia="zh-CN" w:bidi="ar"/>
              </w:rPr>
              <w:t>- Ủy ban MTTQVN các huyện, thị xã, Tp;</w:t>
            </w:r>
          </w:p>
          <w:p w:rsidR="00440BFE" w:rsidRDefault="00783F54">
            <w:pPr>
              <w:spacing w:before="0" w:beforeAutospacing="0" w:after="0" w:afterAutospacing="0" w:line="271" w:lineRule="auto"/>
              <w:jc w:val="both"/>
              <w:rPr>
                <w:rFonts w:ascii="Times New Roman" w:hAnsi="Times New Roman"/>
                <w:sz w:val="22"/>
                <w:lang w:val="en-US" w:eastAsia="zh-CN" w:bidi="ar"/>
              </w:rPr>
            </w:pPr>
            <w:r>
              <w:rPr>
                <w:rFonts w:ascii="Times New Roman" w:hAnsi="Times New Roman"/>
                <w:sz w:val="22"/>
              </w:rPr>
              <w:t xml:space="preserve"> Lưu: VT, Ban DCPL và Tuyên giáo</w:t>
            </w:r>
          </w:p>
          <w:p w:rsidR="00440BFE" w:rsidRDefault="00783F54">
            <w:pPr>
              <w:rPr>
                <w:rFonts w:ascii="SimSun" w:eastAsia="SimSun" w:hAnsi="SimSun" w:cs="SimSun"/>
                <w:sz w:val="0"/>
                <w:szCs w:val="0"/>
                <w:lang w:eastAsia="zh-CN" w:bidi="ar"/>
              </w:rPr>
            </w:pPr>
            <w:r>
              <w:rPr>
                <w:rFonts w:ascii="SimSun" w:eastAsia="SimSun" w:hAnsi="SimSun" w:cs="SimSun"/>
                <w:sz w:val="0"/>
                <w:szCs w:val="0"/>
                <w:lang w:eastAsia="zh-CN" w:bidi="ar"/>
              </w:rPr>
              <w:t xml:space="preserve">- Lưu: VT, </w:t>
            </w:r>
          </w:p>
          <w:p w:rsidR="00440BFE" w:rsidRDefault="00440BFE">
            <w:pPr>
              <w:rPr>
                <w:rFonts w:ascii="SimSun" w:eastAsia="SimSun" w:hAnsi="SimSun" w:cs="SimSun"/>
                <w:sz w:val="0"/>
                <w:szCs w:val="0"/>
                <w:lang w:eastAsia="zh-CN" w:bidi="ar"/>
              </w:rPr>
            </w:pPr>
          </w:p>
          <w:p w:rsidR="00440BFE" w:rsidRDefault="00440BFE">
            <w:pPr>
              <w:rPr>
                <w:rFonts w:ascii="SimSun" w:eastAsia="SimSun" w:hAnsi="SimSun" w:cs="SimSun"/>
                <w:sz w:val="0"/>
                <w:szCs w:val="0"/>
                <w:lang w:eastAsia="zh-CN" w:bidi="ar"/>
              </w:rPr>
            </w:pPr>
          </w:p>
        </w:tc>
        <w:tc>
          <w:tcPr>
            <w:tcW w:w="5040" w:type="dxa"/>
            <w:tcBorders>
              <w:top w:val="nil"/>
              <w:left w:val="nil"/>
              <w:bottom w:val="nil"/>
              <w:right w:val="nil"/>
            </w:tcBorders>
          </w:tcPr>
          <w:p w:rsidR="00440BFE" w:rsidRDefault="00783F54">
            <w:pPr>
              <w:spacing w:before="0" w:beforeAutospacing="0" w:after="0" w:afterAutospacing="0"/>
              <w:jc w:val="center"/>
              <w:rPr>
                <w:rFonts w:ascii="Times New Roman" w:hAnsi="Times New Roman"/>
                <w:sz w:val="28"/>
                <w:szCs w:val="28"/>
              </w:rPr>
            </w:pPr>
            <w:r>
              <w:rPr>
                <w:rFonts w:ascii="Times New Roman" w:hAnsi="Times New Roman"/>
                <w:sz w:val="28"/>
                <w:szCs w:val="28"/>
              </w:rPr>
              <w:t>TM. BAN THƯỜNG TRỰC</w:t>
            </w:r>
          </w:p>
          <w:p w:rsidR="00440BFE" w:rsidRDefault="00783F54">
            <w:pPr>
              <w:spacing w:before="0" w:beforeAutospacing="0" w:after="0" w:afterAutospacing="0"/>
              <w:jc w:val="center"/>
              <w:rPr>
                <w:rFonts w:ascii="Times New Roman" w:hAnsi="Times New Roman"/>
                <w:b/>
                <w:sz w:val="28"/>
                <w:szCs w:val="28"/>
              </w:rPr>
            </w:pPr>
            <w:r>
              <w:rPr>
                <w:rFonts w:ascii="Times New Roman" w:hAnsi="Times New Roman"/>
                <w:b/>
                <w:sz w:val="28"/>
                <w:szCs w:val="28"/>
              </w:rPr>
              <w:t>PHÓ CHỦ TỊCH</w:t>
            </w:r>
          </w:p>
          <w:p w:rsidR="00440BFE" w:rsidRDefault="00F455A3" w:rsidP="00F455A3">
            <w:pPr>
              <w:spacing w:before="0" w:beforeAutospacing="0" w:after="0" w:afterAutospacing="0"/>
              <w:jc w:val="center"/>
              <w:rPr>
                <w:rFonts w:ascii="Times New Roman" w:hAnsi="Times New Roman"/>
                <w:b/>
                <w:sz w:val="28"/>
                <w:szCs w:val="28"/>
              </w:rPr>
            </w:pPr>
            <w:r>
              <w:rPr>
                <w:noProof/>
              </w:rPr>
              <w:drawing>
                <wp:inline distT="0" distB="0" distL="0" distR="0" wp14:anchorId="69DB5BB1" wp14:editId="1F597C08">
                  <wp:extent cx="1771650" cy="695325"/>
                  <wp:effectExtent l="0" t="0" r="0" b="9525"/>
                  <wp:docPr id="1" name="Picture 1" descr="C:\Users\DTcom\Downloads\31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com\Downloads\313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2065" cy="695488"/>
                          </a:xfrm>
                          <a:prstGeom prst="rect">
                            <a:avLst/>
                          </a:prstGeom>
                          <a:noFill/>
                          <a:ln>
                            <a:noFill/>
                          </a:ln>
                        </pic:spPr>
                      </pic:pic>
                    </a:graphicData>
                  </a:graphic>
                </wp:inline>
              </w:drawing>
            </w:r>
          </w:p>
          <w:p w:rsidR="00440BFE" w:rsidRDefault="00783F54">
            <w:pPr>
              <w:spacing w:before="0" w:beforeAutospacing="0" w:after="0" w:afterAutospacing="0"/>
              <w:jc w:val="center"/>
              <w:rPr>
                <w:rFonts w:ascii="Times New Roman" w:hAnsi="Times New Roman"/>
              </w:rPr>
            </w:pPr>
            <w:r>
              <w:rPr>
                <w:rFonts w:ascii="Times New Roman" w:hAnsi="Times New Roman"/>
                <w:b/>
                <w:sz w:val="28"/>
                <w:szCs w:val="28"/>
              </w:rPr>
              <w:t>Phạm Tiết Cường</w:t>
            </w:r>
          </w:p>
        </w:tc>
      </w:tr>
    </w:tbl>
    <w:p w:rsidR="00440BFE" w:rsidRDefault="00440BFE">
      <w:pPr>
        <w:spacing w:before="60" w:beforeAutospacing="0" w:after="60" w:afterAutospacing="0"/>
        <w:jc w:val="both"/>
        <w:rPr>
          <w:rFonts w:ascii="Times New Roman" w:hAnsi="Times New Roman"/>
        </w:rPr>
      </w:pPr>
    </w:p>
    <w:sectPr w:rsidR="00440BFE">
      <w:footerReference w:type="default" r:id="rId10"/>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DE9" w:rsidRDefault="00270DE9">
      <w:pPr>
        <w:spacing w:line="240" w:lineRule="auto"/>
      </w:pPr>
      <w:r>
        <w:separator/>
      </w:r>
    </w:p>
  </w:endnote>
  <w:endnote w:type="continuationSeparator" w:id="0">
    <w:p w:rsidR="00270DE9" w:rsidRDefault="00270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563667"/>
    </w:sdtPr>
    <w:sdtEndPr>
      <w:rPr>
        <w:rFonts w:asciiTheme="majorHAnsi" w:hAnsiTheme="majorHAnsi" w:cstheme="majorHAnsi"/>
        <w:sz w:val="20"/>
        <w:szCs w:val="20"/>
      </w:rPr>
    </w:sdtEndPr>
    <w:sdtContent>
      <w:p w:rsidR="00440BFE" w:rsidRDefault="00783F54">
        <w:pPr>
          <w:pStyle w:val="Footer"/>
          <w:jc w:val="center"/>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rPr>
          <w:instrText xml:space="preserve"> PAGE   \* MERGEFORMAT </w:instrText>
        </w:r>
        <w:r>
          <w:rPr>
            <w:rFonts w:asciiTheme="majorHAnsi" w:hAnsiTheme="majorHAnsi" w:cstheme="majorHAnsi"/>
            <w:sz w:val="20"/>
            <w:szCs w:val="20"/>
          </w:rPr>
          <w:fldChar w:fldCharType="separate"/>
        </w:r>
        <w:r>
          <w:rPr>
            <w:rFonts w:asciiTheme="majorHAnsi" w:hAnsiTheme="majorHAnsi" w:cstheme="majorHAnsi"/>
            <w:sz w:val="20"/>
            <w:szCs w:val="20"/>
          </w:rPr>
          <w:t>2</w:t>
        </w:r>
        <w:r>
          <w:rPr>
            <w:rFonts w:asciiTheme="majorHAnsi" w:hAnsiTheme="majorHAnsi" w:cstheme="majorHAnsi"/>
            <w:sz w:val="20"/>
            <w:szCs w:val="20"/>
          </w:rPr>
          <w:fldChar w:fldCharType="end"/>
        </w:r>
      </w:p>
    </w:sdtContent>
  </w:sdt>
  <w:p w:rsidR="00440BFE" w:rsidRDefault="00440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DE9" w:rsidRDefault="00270DE9">
      <w:pPr>
        <w:spacing w:before="0" w:after="0"/>
      </w:pPr>
      <w:r>
        <w:separator/>
      </w:r>
    </w:p>
  </w:footnote>
  <w:footnote w:type="continuationSeparator" w:id="0">
    <w:p w:rsidR="00270DE9" w:rsidRDefault="00270DE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A9"/>
    <w:rsid w:val="00032269"/>
    <w:rsid w:val="00066242"/>
    <w:rsid w:val="000D1E91"/>
    <w:rsid w:val="001110DB"/>
    <w:rsid w:val="00114DE8"/>
    <w:rsid w:val="001160F9"/>
    <w:rsid w:val="001C3C09"/>
    <w:rsid w:val="001C3F47"/>
    <w:rsid w:val="001C5BC0"/>
    <w:rsid w:val="001C5E03"/>
    <w:rsid w:val="001D06E0"/>
    <w:rsid w:val="001E0B52"/>
    <w:rsid w:val="0021436C"/>
    <w:rsid w:val="00270DE9"/>
    <w:rsid w:val="0028301E"/>
    <w:rsid w:val="0029161F"/>
    <w:rsid w:val="002C531B"/>
    <w:rsid w:val="002F19A9"/>
    <w:rsid w:val="00352786"/>
    <w:rsid w:val="00440BFE"/>
    <w:rsid w:val="00473600"/>
    <w:rsid w:val="00491FBB"/>
    <w:rsid w:val="00522AF8"/>
    <w:rsid w:val="005C7846"/>
    <w:rsid w:val="00721FDC"/>
    <w:rsid w:val="00725E3B"/>
    <w:rsid w:val="00783F54"/>
    <w:rsid w:val="007B20C7"/>
    <w:rsid w:val="007F32C5"/>
    <w:rsid w:val="00831341"/>
    <w:rsid w:val="00862E96"/>
    <w:rsid w:val="0087030A"/>
    <w:rsid w:val="008B5896"/>
    <w:rsid w:val="00935F50"/>
    <w:rsid w:val="00955A5F"/>
    <w:rsid w:val="009839F2"/>
    <w:rsid w:val="009A7BFD"/>
    <w:rsid w:val="009D1A93"/>
    <w:rsid w:val="00AB3DB4"/>
    <w:rsid w:val="00B054EC"/>
    <w:rsid w:val="00B17E9F"/>
    <w:rsid w:val="00B43429"/>
    <w:rsid w:val="00BC186D"/>
    <w:rsid w:val="00C002F3"/>
    <w:rsid w:val="00C27801"/>
    <w:rsid w:val="00D24434"/>
    <w:rsid w:val="00D55807"/>
    <w:rsid w:val="00D777B8"/>
    <w:rsid w:val="00DD194E"/>
    <w:rsid w:val="00E433AD"/>
    <w:rsid w:val="00E51E04"/>
    <w:rsid w:val="00EB14F2"/>
    <w:rsid w:val="00F147D7"/>
    <w:rsid w:val="00F14B70"/>
    <w:rsid w:val="00F16D99"/>
    <w:rsid w:val="00F455A3"/>
    <w:rsid w:val="00F76D70"/>
    <w:rsid w:val="12E95D70"/>
    <w:rsid w:val="14B20259"/>
    <w:rsid w:val="3154401C"/>
    <w:rsid w:val="323816A5"/>
    <w:rsid w:val="3FA459F0"/>
    <w:rsid w:val="51375125"/>
    <w:rsid w:val="76E37CA7"/>
    <w:rsid w:val="76F723F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05C44A-B0D5-4BF4-B56D-7C7B4308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after="100" w:afterAutospacing="1" w:line="273" w:lineRule="auto"/>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before="0" w:after="0" w:line="240" w:lineRule="auto"/>
    </w:pPr>
  </w:style>
  <w:style w:type="paragraph" w:styleId="Header">
    <w:name w:val="header"/>
    <w:basedOn w:val="Normal"/>
    <w:link w:val="HeaderChar"/>
    <w:uiPriority w:val="99"/>
    <w:unhideWhenUsed/>
    <w:qFormat/>
    <w:pPr>
      <w:tabs>
        <w:tab w:val="center" w:pos="4513"/>
        <w:tab w:val="right" w:pos="9026"/>
      </w:tabs>
      <w:spacing w:before="0" w:after="0" w:line="240" w:lineRule="auto"/>
    </w:pPr>
  </w:style>
  <w:style w:type="paragraph" w:customStyle="1" w:styleId="msonormal0">
    <w:name w:val="msonormal"/>
    <w:basedOn w:val="Normal"/>
    <w:qFormat/>
    <w:pPr>
      <w:spacing w:line="240" w:lineRule="auto"/>
    </w:pPr>
    <w:rPr>
      <w:rFonts w:ascii="Times New Roman" w:hAnsi="Times New Roman"/>
    </w:rPr>
  </w:style>
  <w:style w:type="character" w:customStyle="1" w:styleId="HeaderChar">
    <w:name w:val="Header Char"/>
    <w:basedOn w:val="DefaultParagraphFont"/>
    <w:link w:val="Header"/>
    <w:uiPriority w:val="99"/>
    <w:qFormat/>
    <w:rPr>
      <w:rFonts w:ascii="Calibri" w:eastAsia="Times New Roman" w:hAnsi="Calibri" w:cs="Times New Roman"/>
      <w:sz w:val="24"/>
      <w:szCs w:val="24"/>
      <w:lang w:eastAsia="vi-VN"/>
    </w:rPr>
  </w:style>
  <w:style w:type="character" w:customStyle="1" w:styleId="FooterChar">
    <w:name w:val="Footer Char"/>
    <w:basedOn w:val="DefaultParagraphFont"/>
    <w:link w:val="Footer"/>
    <w:uiPriority w:val="99"/>
    <w:qFormat/>
    <w:rPr>
      <w:rFonts w:ascii="Calibri" w:eastAsia="Times New Roman" w:hAnsi="Calibri" w:cs="Times New Roman"/>
      <w:sz w:val="24"/>
      <w:szCs w:val="24"/>
      <w:lang w:eastAsia="vi-VN"/>
    </w:rPr>
  </w:style>
  <w:style w:type="character" w:styleId="Hyperlink">
    <w:name w:val="Hyperlink"/>
    <w:basedOn w:val="DefaultParagraphFont"/>
    <w:uiPriority w:val="99"/>
    <w:unhideWhenUsed/>
    <w:rsid w:val="009839F2"/>
    <w:rPr>
      <w:color w:val="0563C1" w:themeColor="hyperlink"/>
      <w:u w:val="single"/>
    </w:rPr>
  </w:style>
  <w:style w:type="character" w:styleId="UnresolvedMention">
    <w:name w:val="Unresolved Mention"/>
    <w:basedOn w:val="DefaultParagraphFont"/>
    <w:uiPriority w:val="99"/>
    <w:semiHidden/>
    <w:unhideWhenUsed/>
    <w:rsid w:val="0098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cpltv@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6FEE9F-FB94-4C61-AC9D-ECF5C93F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2022-02-22T03:20:00Z</cp:lastPrinted>
  <dcterms:created xsi:type="dcterms:W3CDTF">2022-02-22T06:01:00Z</dcterms:created>
  <dcterms:modified xsi:type="dcterms:W3CDTF">2022-02-22T06:01:00Z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1033-11.2.0.10445</vt:lpwstr>
  </property>
  <property fmtid="{D5CDD505-2E9C-101B-9397-08002B2CF9AE}" pid="3" name="ICV">
    <vt:lpwstr>ED614B2413D440FAA528D9B9D2DD41B5</vt:lpwstr>
  </property>
</Properties>
</file>